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77777777">
      <w:pPr>
        <w:spacing w:after="0" w:line="240" w:lineRule="auto"/>
        <w:contextualSpacing/>
        <w:jc w:val="both"/>
        <w:rPr>
          <w:rFonts w:asciiTheme="majorHAnsi" w:hAnsiTheme="majorHAnsi"/>
          <w:b/>
          <w:sz w:val="40"/>
          <w:lang w:val="en-AU"/>
        </w:rPr>
      </w:pPr>
    </w:p>
    <w:p w:rsidR="00A028EE" w:rsidP="00D5567C" w:rsidRDefault="008F6422" w14:paraId="566C29BA" w14:textId="4E66C638">
      <w:pPr>
        <w:spacing w:after="0" w:line="240" w:lineRule="auto"/>
        <w:contextualSpacing/>
        <w:jc w:val="right"/>
        <w:rPr>
          <w:rFonts w:asciiTheme="majorHAnsi" w:hAnsiTheme="majorHAnsi"/>
          <w:b/>
          <w:sz w:val="40"/>
          <w:lang w:val="en-AU"/>
        </w:rPr>
      </w:pPr>
      <w:r>
        <w:rPr>
          <w:rFonts w:asciiTheme="majorHAnsi" w:hAnsiTheme="majorHAnsi"/>
          <w:b/>
          <w:sz w:val="40"/>
          <w:lang w:val="en-AU"/>
        </w:rPr>
        <w:t>Child Protection Policy</w:t>
      </w:r>
    </w:p>
    <w:p w:rsidR="008F6422" w:rsidP="00D5567C" w:rsidRDefault="008F6422" w14:paraId="57CF358C" w14:textId="4809D711">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00D5567C" w:rsidRDefault="008F6422" w14:paraId="3C8C78D9" w14:textId="4F99307A">
      <w:pPr>
        <w:spacing w:after="0" w:line="240" w:lineRule="auto"/>
        <w:contextualSpacing/>
        <w:jc w:val="right"/>
        <w:rPr>
          <w:rFonts w:asciiTheme="majorHAnsi" w:hAnsiTheme="majorHAnsi"/>
          <w:b/>
          <w:sz w:val="40"/>
          <w:lang w:val="en-AU"/>
        </w:rPr>
      </w:pPr>
      <w:r>
        <w:rPr>
          <w:rFonts w:asciiTheme="majorHAnsi" w:hAnsiTheme="majorHAnsi"/>
          <w:b/>
          <w:sz w:val="40"/>
          <w:lang w:val="en-AU"/>
        </w:rPr>
        <w:t>2020-2025</w:t>
      </w:r>
    </w:p>
    <w:p w:rsidR="00A028EE" w:rsidP="00D5567C" w:rsidRDefault="00A028EE" w14:paraId="36A33995" w14:textId="2EE4E810">
      <w:pPr>
        <w:spacing w:after="0" w:line="240" w:lineRule="auto"/>
        <w:contextualSpacing/>
        <w:jc w:val="right"/>
        <w:rPr>
          <w:rFonts w:asciiTheme="majorHAnsi" w:hAnsiTheme="majorHAnsi"/>
          <w:b/>
          <w:sz w:val="40"/>
          <w:lang w:val="en-AU"/>
        </w:rPr>
      </w:pPr>
    </w:p>
    <w:p w:rsidR="00A028EE" w:rsidP="00D5567C" w:rsidRDefault="00A028EE" w14:paraId="1EA78CF9" w14:textId="1CD7FA29">
      <w:pPr>
        <w:spacing w:after="0" w:line="240" w:lineRule="auto"/>
        <w:contextualSpacing/>
        <w:jc w:val="right"/>
        <w:rPr>
          <w:rFonts w:asciiTheme="majorHAnsi" w:hAnsiTheme="majorHAnsi"/>
          <w:b/>
          <w:sz w:val="40"/>
          <w:lang w:val="en-AU"/>
        </w:rPr>
      </w:pPr>
    </w:p>
    <w:p w:rsidR="00E577A6" w:rsidP="50FDCF8B" w:rsidRDefault="008F6422" w14:paraId="0B1E4536" w14:textId="41572130">
      <w:pPr>
        <w:spacing w:after="0" w:line="240" w:lineRule="auto"/>
        <w:contextualSpacing/>
        <w:jc w:val="right"/>
        <w:rPr>
          <w:rFonts w:ascii="Calibri Light" w:hAnsi="Calibri Light" w:asciiTheme="majorAscii" w:hAnsiTheme="majorAscii"/>
          <w:sz w:val="32"/>
          <w:szCs w:val="32"/>
          <w:lang w:val="en-AU"/>
        </w:rPr>
      </w:pPr>
      <w:r w:rsidRPr="50FDCF8B" w:rsidR="008F6422">
        <w:rPr>
          <w:rFonts w:ascii="Calibri Light" w:hAnsi="Calibri Light" w:asciiTheme="majorAscii" w:hAnsiTheme="majorAscii"/>
          <w:b w:val="1"/>
          <w:bCs w:val="1"/>
          <w:sz w:val="32"/>
          <w:szCs w:val="32"/>
          <w:lang w:val="en-AU"/>
        </w:rPr>
        <w:t>Last updated</w:t>
      </w:r>
      <w:r w:rsidRPr="50FDCF8B" w:rsidR="00A028EE">
        <w:rPr>
          <w:rFonts w:ascii="Calibri Light" w:hAnsi="Calibri Light" w:asciiTheme="majorAscii" w:hAnsiTheme="majorAscii"/>
          <w:b w:val="1"/>
          <w:bCs w:val="1"/>
          <w:sz w:val="32"/>
          <w:szCs w:val="32"/>
          <w:lang w:val="en-AU"/>
        </w:rPr>
        <w:t xml:space="preserve"> by: </w:t>
      </w:r>
      <w:r w:rsidRPr="50FDCF8B" w:rsidR="4F4B34AD">
        <w:rPr>
          <w:rFonts w:ascii="Calibri Light" w:hAnsi="Calibri Light" w:asciiTheme="majorAscii" w:hAnsiTheme="majorAscii"/>
          <w:b w:val="0"/>
          <w:bCs w:val="0"/>
          <w:sz w:val="32"/>
          <w:szCs w:val="32"/>
          <w:lang w:val="en-AU"/>
        </w:rPr>
        <w:t>Sky</w:t>
      </w:r>
      <w:r w:rsidRPr="50FDCF8B" w:rsidR="00986B9C">
        <w:rPr>
          <w:rFonts w:ascii="Calibri Light" w:hAnsi="Calibri Light" w:asciiTheme="majorAscii" w:hAnsiTheme="majorAscii"/>
          <w:sz w:val="32"/>
          <w:szCs w:val="32"/>
          <w:lang w:val="en-AU"/>
        </w:rPr>
        <w:t>e</w:t>
      </w:r>
      <w:r w:rsidRPr="50FDCF8B" w:rsidR="27F646E1">
        <w:rPr>
          <w:rFonts w:ascii="Calibri Light" w:hAnsi="Calibri Light" w:asciiTheme="majorAscii" w:hAnsiTheme="majorAscii"/>
          <w:sz w:val="32"/>
          <w:szCs w:val="32"/>
          <w:lang w:val="en-AU"/>
        </w:rPr>
        <w:t xml:space="preserve"> O’Halloran</w:t>
      </w:r>
      <w:r w:rsidRPr="50FDCF8B" w:rsidR="00986B9C">
        <w:rPr>
          <w:rFonts w:ascii="Calibri Light" w:hAnsi="Calibri Light" w:asciiTheme="majorAscii" w:hAnsiTheme="majorAscii"/>
          <w:sz w:val="32"/>
          <w:szCs w:val="32"/>
          <w:lang w:val="en-AU"/>
        </w:rPr>
        <w:t xml:space="preserve">, National </w:t>
      </w:r>
      <w:r w:rsidRPr="50FDCF8B" w:rsidR="310C7C2C">
        <w:rPr>
          <w:rFonts w:ascii="Calibri Light" w:hAnsi="Calibri Light" w:asciiTheme="majorAscii" w:hAnsiTheme="majorAscii"/>
          <w:sz w:val="32"/>
          <w:szCs w:val="32"/>
          <w:lang w:val="en-AU"/>
        </w:rPr>
        <w:t>Co-</w:t>
      </w:r>
      <w:r w:rsidRPr="50FDCF8B" w:rsidR="00986B9C">
        <w:rPr>
          <w:rFonts w:ascii="Calibri Light" w:hAnsi="Calibri Light" w:asciiTheme="majorAscii" w:hAnsiTheme="majorAscii"/>
          <w:sz w:val="32"/>
          <w:szCs w:val="32"/>
          <w:lang w:val="en-AU"/>
        </w:rPr>
        <w:t>Director</w:t>
      </w:r>
    </w:p>
    <w:p w:rsidRPr="00E577A6" w:rsidR="00A028EE" w:rsidP="50FDCF8B" w:rsidRDefault="008F6422" w14:paraId="24A4B83C" w14:textId="767679D9">
      <w:pPr>
        <w:spacing w:after="0" w:line="240" w:lineRule="auto"/>
        <w:contextualSpacing/>
        <w:jc w:val="right"/>
        <w:rPr>
          <w:rFonts w:ascii="Calibri Light" w:hAnsi="Calibri Light" w:asciiTheme="majorAscii" w:hAnsiTheme="majorAscii"/>
          <w:sz w:val="32"/>
          <w:szCs w:val="32"/>
          <w:lang w:val="en-AU"/>
        </w:rPr>
      </w:pPr>
      <w:r w:rsidRPr="50FDCF8B" w:rsidR="008F6422">
        <w:rPr>
          <w:rFonts w:ascii="Calibri Light" w:hAnsi="Calibri Light" w:asciiTheme="majorAscii" w:hAnsiTheme="majorAscii"/>
          <w:sz w:val="32"/>
          <w:szCs w:val="32"/>
          <w:lang w:val="en-AU"/>
        </w:rPr>
        <w:t>T</w:t>
      </w:r>
      <w:r w:rsidRPr="50FDCF8B" w:rsidR="16923003">
        <w:rPr>
          <w:rFonts w:ascii="Calibri Light" w:hAnsi="Calibri Light" w:asciiTheme="majorAscii" w:hAnsiTheme="majorAscii"/>
          <w:sz w:val="32"/>
          <w:szCs w:val="32"/>
          <w:lang w:val="en-AU"/>
        </w:rPr>
        <w:t>hursday</w:t>
      </w:r>
      <w:r w:rsidRPr="50FDCF8B" w:rsidR="008F6422">
        <w:rPr>
          <w:rFonts w:ascii="Calibri Light" w:hAnsi="Calibri Light" w:asciiTheme="majorAscii" w:hAnsiTheme="majorAscii"/>
          <w:sz w:val="32"/>
          <w:szCs w:val="32"/>
          <w:lang w:val="en-AU"/>
        </w:rPr>
        <w:t xml:space="preserve"> </w:t>
      </w:r>
      <w:r w:rsidRPr="50FDCF8B" w:rsidR="54C6AFC3">
        <w:rPr>
          <w:rFonts w:ascii="Calibri Light" w:hAnsi="Calibri Light" w:asciiTheme="majorAscii" w:hAnsiTheme="majorAscii"/>
          <w:sz w:val="32"/>
          <w:szCs w:val="32"/>
          <w:lang w:val="en-AU"/>
        </w:rPr>
        <w:t>9</w:t>
      </w:r>
      <w:r w:rsidRPr="50FDCF8B" w:rsidR="3F1DB907">
        <w:rPr>
          <w:rFonts w:ascii="Calibri Light" w:hAnsi="Calibri Light" w:asciiTheme="majorAscii" w:hAnsiTheme="majorAscii"/>
          <w:sz w:val="32"/>
          <w:szCs w:val="32"/>
          <w:lang w:val="en-AU"/>
        </w:rPr>
        <w:t xml:space="preserve"> February</w:t>
      </w:r>
      <w:r w:rsidRPr="50FDCF8B" w:rsidR="008F6422">
        <w:rPr>
          <w:rFonts w:ascii="Calibri Light" w:hAnsi="Calibri Light" w:asciiTheme="majorAscii" w:hAnsiTheme="majorAscii"/>
          <w:sz w:val="32"/>
          <w:szCs w:val="32"/>
          <w:lang w:val="en-AU"/>
        </w:rPr>
        <w:t>,</w:t>
      </w:r>
      <w:r w:rsidRPr="50FDCF8B" w:rsidR="008F6422">
        <w:rPr>
          <w:rFonts w:ascii="Calibri Light" w:hAnsi="Calibri Light" w:asciiTheme="majorAscii" w:hAnsiTheme="majorAscii"/>
          <w:sz w:val="32"/>
          <w:szCs w:val="32"/>
          <w:lang w:val="en-AU"/>
        </w:rPr>
        <w:t xml:space="preserve"> 20</w:t>
      </w:r>
      <w:r w:rsidRPr="50FDCF8B" w:rsidR="340F1B90">
        <w:rPr>
          <w:rFonts w:ascii="Calibri Light" w:hAnsi="Calibri Light" w:asciiTheme="majorAscii" w:hAnsiTheme="majorAscii"/>
          <w:sz w:val="32"/>
          <w:szCs w:val="32"/>
          <w:lang w:val="en-AU"/>
        </w:rPr>
        <w:t>22</w:t>
      </w:r>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D5567C" w:rsidR="00C20D81" w:rsidP="00D5567C" w:rsidRDefault="00352E82" w14:paraId="690CF5AE" w14:textId="6581CE84">
      <w:pPr>
        <w:spacing w:after="0" w:line="240" w:lineRule="auto"/>
        <w:contextualSpacing/>
        <w:jc w:val="both"/>
        <w:rPr>
          <w:rFonts w:asciiTheme="majorHAnsi" w:hAnsiTheme="majorHAnsi" w:cstheme="majorHAnsi"/>
          <w:b/>
          <w:sz w:val="36"/>
          <w:u w:val="single"/>
          <w:lang w:val="en-AU"/>
        </w:rPr>
      </w:pPr>
      <w:r w:rsidRPr="00D5567C">
        <w:rPr>
          <w:rFonts w:asciiTheme="majorHAnsi" w:hAnsiTheme="majorHAnsi" w:cstheme="majorHAnsi"/>
          <w:b/>
          <w:sz w:val="36"/>
          <w:u w:val="single"/>
          <w:lang w:val="en-AU"/>
        </w:rPr>
        <w:lastRenderedPageBreak/>
        <w:t xml:space="preserve">1. </w:t>
      </w:r>
      <w:r w:rsidRPr="00D5567C" w:rsidR="008F6422">
        <w:rPr>
          <w:rFonts w:asciiTheme="majorHAnsi" w:hAnsiTheme="majorHAnsi" w:cstheme="majorHAnsi"/>
          <w:b/>
          <w:sz w:val="36"/>
          <w:u w:val="single"/>
          <w:lang w:val="en-AU"/>
        </w:rPr>
        <w:t>Child Safety Policy</w:t>
      </w:r>
    </w:p>
    <w:p w:rsidRPr="00D5567C" w:rsidR="00352E82" w:rsidP="00D5567C" w:rsidRDefault="00352E82" w14:paraId="1942D00A" w14:textId="77777777">
      <w:pPr>
        <w:spacing w:after="0" w:line="240" w:lineRule="auto"/>
        <w:contextualSpacing/>
        <w:jc w:val="both"/>
        <w:rPr>
          <w:rFonts w:asciiTheme="majorHAnsi" w:hAnsiTheme="majorHAnsi" w:cstheme="majorHAnsi"/>
          <w:lang w:val="en-AU"/>
        </w:rPr>
      </w:pPr>
    </w:p>
    <w:p w:rsidRPr="00D5567C" w:rsidR="00B82523" w:rsidP="00D5567C" w:rsidRDefault="008F6422" w14:paraId="014D9D2A" w14:textId="2D1BE7A5">
      <w:pPr>
        <w:spacing w:after="0" w:line="240" w:lineRule="auto"/>
        <w:contextualSpacing/>
        <w:jc w:val="both"/>
        <w:rPr>
          <w:rFonts w:asciiTheme="majorHAnsi" w:hAnsiTheme="majorHAnsi" w:cstheme="majorHAnsi"/>
          <w:b/>
          <w:i/>
          <w:sz w:val="32"/>
          <w:lang w:val="en-AU"/>
        </w:rPr>
      </w:pPr>
      <w:r w:rsidRPr="00D5567C">
        <w:rPr>
          <w:rFonts w:asciiTheme="majorHAnsi" w:hAnsiTheme="majorHAnsi" w:cstheme="majorHAnsi"/>
          <w:b/>
          <w:i/>
          <w:sz w:val="32"/>
          <w:lang w:val="en-AU"/>
        </w:rPr>
        <w:t>Introduction</w:t>
      </w:r>
    </w:p>
    <w:p w:rsidRPr="00D5567C" w:rsidR="008F6422" w:rsidP="00D5567C" w:rsidRDefault="008F6422" w14:paraId="22926EBF" w14:textId="66AF6C00">
      <w:pPr>
        <w:spacing w:after="0" w:line="240" w:lineRule="auto"/>
        <w:contextualSpacing/>
        <w:jc w:val="both"/>
        <w:rPr>
          <w:rFonts w:asciiTheme="majorHAnsi" w:hAnsiTheme="majorHAnsi" w:cstheme="majorHAnsi"/>
          <w:lang w:val="en-AU"/>
        </w:rPr>
      </w:pPr>
    </w:p>
    <w:p w:rsidR="008F6422" w:rsidP="00D5567C" w:rsidRDefault="008F6422" w14:paraId="4246D635" w14:textId="0B0464D4">
      <w:pPr>
        <w:pStyle w:val="Pa4"/>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The One Woman Project</w:t>
      </w:r>
      <w:r w:rsidRPr="00D5567C">
        <w:rPr>
          <w:rFonts w:asciiTheme="majorHAnsi" w:hAnsiTheme="majorHAnsi" w:cstheme="majorHAnsi"/>
          <w:sz w:val="22"/>
          <w:szCs w:val="22"/>
        </w:rPr>
        <w:t xml:space="preserve"> is committed to promoting and protecting the interests and safety of children. We have zero tolerance for child abuse. </w:t>
      </w:r>
    </w:p>
    <w:p w:rsidRPr="00D5567C" w:rsidR="00D5567C" w:rsidP="00D5567C" w:rsidRDefault="00D5567C" w14:paraId="429CDF13" w14:textId="77777777">
      <w:pPr>
        <w:pStyle w:val="Default"/>
      </w:pPr>
    </w:p>
    <w:p w:rsidRPr="00D5567C" w:rsidR="008F6422" w:rsidP="00D5567C" w:rsidRDefault="008F6422" w14:paraId="72CF3B4D" w14:textId="1FA3A345">
      <w:pPr>
        <w:spacing w:after="0" w:line="240" w:lineRule="auto"/>
        <w:contextualSpacing/>
        <w:jc w:val="both"/>
        <w:rPr>
          <w:rFonts w:asciiTheme="majorHAnsi" w:hAnsiTheme="majorHAnsi" w:cstheme="majorHAnsi"/>
        </w:rPr>
      </w:pPr>
      <w:r w:rsidRPr="00D5567C">
        <w:rPr>
          <w:rFonts w:asciiTheme="majorHAnsi" w:hAnsiTheme="majorHAnsi" w:cstheme="majorHAnsi"/>
        </w:rPr>
        <w:t xml:space="preserve">Everyone working at </w:t>
      </w:r>
      <w:r w:rsidRPr="00D5567C">
        <w:rPr>
          <w:rFonts w:asciiTheme="majorHAnsi" w:hAnsiTheme="majorHAnsi" w:cstheme="majorHAnsi"/>
        </w:rPr>
        <w:t>the One Woman Project</w:t>
      </w:r>
      <w:r w:rsidRPr="00D5567C">
        <w:rPr>
          <w:rFonts w:asciiTheme="majorHAnsi" w:hAnsiTheme="majorHAnsi" w:cstheme="majorHAnsi"/>
        </w:rPr>
        <w:t xml:space="preserve"> is responsible for the care and protection of children and reporting information about child abuse.</w:t>
      </w:r>
    </w:p>
    <w:p w:rsidRPr="00D5567C" w:rsidR="008F6422" w:rsidP="00D5567C" w:rsidRDefault="008F6422" w14:paraId="63BB553F" w14:textId="24C24128">
      <w:pPr>
        <w:spacing w:after="0" w:line="240" w:lineRule="auto"/>
        <w:contextualSpacing/>
        <w:jc w:val="both"/>
        <w:rPr>
          <w:rFonts w:asciiTheme="majorHAnsi" w:hAnsiTheme="majorHAnsi" w:cstheme="majorHAnsi"/>
        </w:rPr>
      </w:pPr>
    </w:p>
    <w:p w:rsidRPr="00D5567C" w:rsidR="008F6422" w:rsidP="00D5567C" w:rsidRDefault="008F6422" w14:paraId="78DA55C4" w14:textId="0F82308B">
      <w:pPr>
        <w:spacing w:after="0" w:line="240" w:lineRule="auto"/>
        <w:contextualSpacing/>
        <w:jc w:val="both"/>
        <w:rPr>
          <w:rFonts w:asciiTheme="majorHAnsi" w:hAnsiTheme="majorHAnsi" w:cstheme="majorHAnsi"/>
          <w:b/>
          <w:i/>
          <w:sz w:val="36"/>
          <w:lang w:val="en-AU"/>
        </w:rPr>
      </w:pPr>
      <w:r w:rsidRPr="00D5567C">
        <w:rPr>
          <w:rFonts w:asciiTheme="majorHAnsi" w:hAnsiTheme="majorHAnsi" w:cstheme="majorHAnsi"/>
          <w:b/>
          <w:i/>
          <w:sz w:val="36"/>
          <w:lang w:val="en-AU"/>
        </w:rPr>
        <w:t>Purpose</w:t>
      </w:r>
    </w:p>
    <w:p w:rsidRPr="00D5567C" w:rsidR="008F6422" w:rsidP="00D5567C" w:rsidRDefault="008F6422" w14:paraId="4B4A6B41" w14:textId="108CFDD2">
      <w:pPr>
        <w:spacing w:after="0" w:line="240" w:lineRule="auto"/>
        <w:contextualSpacing/>
        <w:jc w:val="both"/>
        <w:rPr>
          <w:rFonts w:asciiTheme="majorHAnsi" w:hAnsiTheme="majorHAnsi" w:cstheme="majorHAnsi"/>
          <w:b/>
          <w:lang w:val="en-AU"/>
        </w:rPr>
      </w:pPr>
    </w:p>
    <w:p w:rsidR="008F6422" w:rsidP="00D5567C" w:rsidRDefault="00D5567C" w14:paraId="65AD45F9" w14:textId="232E9714">
      <w:pPr>
        <w:pStyle w:val="Pa4"/>
        <w:spacing w:line="240" w:lineRule="auto"/>
        <w:contextualSpacing/>
        <w:jc w:val="both"/>
        <w:rPr>
          <w:rFonts w:asciiTheme="majorHAnsi" w:hAnsiTheme="majorHAnsi" w:cstheme="majorHAnsi"/>
          <w:sz w:val="22"/>
          <w:szCs w:val="22"/>
        </w:rPr>
      </w:pPr>
      <w:r>
        <w:rPr>
          <w:rFonts w:asciiTheme="majorHAnsi" w:hAnsiTheme="majorHAnsi" w:cstheme="majorHAnsi"/>
          <w:sz w:val="22"/>
          <w:szCs w:val="22"/>
        </w:rPr>
        <w:t>The purpose of this policy is:</w:t>
      </w:r>
    </w:p>
    <w:p w:rsidRPr="00D5567C" w:rsidR="00D5567C" w:rsidP="00D5567C" w:rsidRDefault="00D5567C" w14:paraId="4D669E73" w14:textId="77777777">
      <w:pPr>
        <w:pStyle w:val="Default"/>
      </w:pPr>
    </w:p>
    <w:p w:rsidRPr="00D5567C" w:rsidR="008F6422" w:rsidP="004D639D" w:rsidRDefault="008F6422" w14:paraId="43626196" w14:textId="684631B0">
      <w:pPr>
        <w:pStyle w:val="Pa16"/>
        <w:numPr>
          <w:ilvl w:val="0"/>
          <w:numId w:val="1"/>
        </w:numPr>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 xml:space="preserve">To facilitate the prevention of child abuse occurring within </w:t>
      </w:r>
      <w:r w:rsidR="00D5567C">
        <w:rPr>
          <w:rFonts w:asciiTheme="majorHAnsi" w:hAnsiTheme="majorHAnsi" w:cstheme="majorHAnsi"/>
          <w:sz w:val="22"/>
          <w:szCs w:val="22"/>
        </w:rPr>
        <w:t>t</w:t>
      </w:r>
      <w:r w:rsidRPr="00D5567C" w:rsidR="00D5567C">
        <w:rPr>
          <w:rFonts w:asciiTheme="majorHAnsi" w:hAnsiTheme="majorHAnsi" w:cstheme="majorHAnsi"/>
          <w:sz w:val="22"/>
          <w:szCs w:val="22"/>
        </w:rPr>
        <w:t>he One Woman Project</w:t>
      </w:r>
      <w:r w:rsidRPr="00D5567C">
        <w:rPr>
          <w:rFonts w:asciiTheme="majorHAnsi" w:hAnsiTheme="majorHAnsi" w:cstheme="majorHAnsi"/>
          <w:sz w:val="22"/>
          <w:szCs w:val="22"/>
        </w:rPr>
        <w:t xml:space="preserve">. </w:t>
      </w:r>
    </w:p>
    <w:p w:rsidRPr="00D5567C" w:rsidR="008F6422" w:rsidP="004D639D" w:rsidRDefault="008F6422" w14:paraId="30468232" w14:textId="51855E0A">
      <w:pPr>
        <w:pStyle w:val="Pa16"/>
        <w:numPr>
          <w:ilvl w:val="0"/>
          <w:numId w:val="1"/>
        </w:numPr>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To work towards an organisational culture of child safety.</w:t>
      </w:r>
    </w:p>
    <w:p w:rsidRPr="00D5567C" w:rsidR="008F6422" w:rsidP="004D639D" w:rsidRDefault="009F4F1C" w14:paraId="1BFD95AD" w14:textId="6A056A8B">
      <w:pPr>
        <w:pStyle w:val="Pa16"/>
        <w:numPr>
          <w:ilvl w:val="0"/>
          <w:numId w:val="1"/>
        </w:numPr>
        <w:spacing w:line="240" w:lineRule="auto"/>
        <w:contextualSpacing/>
        <w:jc w:val="both"/>
        <w:rPr>
          <w:rFonts w:asciiTheme="majorHAnsi" w:hAnsiTheme="majorHAnsi" w:cstheme="majorHAnsi"/>
          <w:sz w:val="22"/>
          <w:szCs w:val="22"/>
        </w:rPr>
      </w:pPr>
      <w:r>
        <w:rPr>
          <w:rFonts w:asciiTheme="majorHAnsi" w:hAnsiTheme="majorHAnsi" w:cstheme="majorHAnsi"/>
          <w:sz w:val="22"/>
          <w:szCs w:val="22"/>
        </w:rPr>
        <w:t xml:space="preserve">To prevent child abuse within </w:t>
      </w:r>
      <w:r>
        <w:rPr>
          <w:rFonts w:asciiTheme="majorHAnsi" w:hAnsiTheme="majorHAnsi" w:cstheme="majorHAnsi"/>
          <w:sz w:val="22"/>
          <w:szCs w:val="22"/>
        </w:rPr>
        <w:t>t</w:t>
      </w:r>
      <w:r w:rsidRPr="00D5567C">
        <w:rPr>
          <w:rFonts w:asciiTheme="majorHAnsi" w:hAnsiTheme="majorHAnsi" w:cstheme="majorHAnsi"/>
          <w:sz w:val="22"/>
          <w:szCs w:val="22"/>
        </w:rPr>
        <w:t xml:space="preserve">he One </w:t>
      </w:r>
      <w:bookmarkStart w:name="_GoBack" w:id="0"/>
      <w:bookmarkEnd w:id="0"/>
      <w:r w:rsidRPr="00D5567C">
        <w:rPr>
          <w:rFonts w:asciiTheme="majorHAnsi" w:hAnsiTheme="majorHAnsi" w:cstheme="majorHAnsi"/>
          <w:sz w:val="22"/>
          <w:szCs w:val="22"/>
        </w:rPr>
        <w:t>Woman Project</w:t>
      </w:r>
      <w:r w:rsidRPr="00D5567C" w:rsidR="008F6422">
        <w:rPr>
          <w:rFonts w:asciiTheme="majorHAnsi" w:hAnsiTheme="majorHAnsi" w:cstheme="majorHAnsi"/>
          <w:sz w:val="22"/>
          <w:szCs w:val="22"/>
        </w:rPr>
        <w:t>.</w:t>
      </w:r>
    </w:p>
    <w:p w:rsidRPr="00D5567C" w:rsidR="008F6422" w:rsidP="004D639D" w:rsidRDefault="008F6422" w14:paraId="6A63DBB2" w14:textId="2E626BB2">
      <w:pPr>
        <w:pStyle w:val="Pa16"/>
        <w:numPr>
          <w:ilvl w:val="0"/>
          <w:numId w:val="1"/>
        </w:numPr>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To ensure that all parties are aware of their responsibilities for identifying possible occasions for child abuse and for establishing controls and procedures for preventing such abuse and/or detecting such abuse when it occurs.</w:t>
      </w:r>
    </w:p>
    <w:p w:rsidRPr="00D5567C" w:rsidR="008F6422" w:rsidP="004D639D" w:rsidRDefault="008F6422" w14:paraId="13F0314E" w14:textId="10CA4B95">
      <w:pPr>
        <w:pStyle w:val="Pa16"/>
        <w:numPr>
          <w:ilvl w:val="0"/>
          <w:numId w:val="1"/>
        </w:numPr>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 xml:space="preserve">To provide guidance to staff/volunteers/contractors as to action that </w:t>
      </w:r>
      <w:proofErr w:type="gramStart"/>
      <w:r w:rsidRPr="00D5567C">
        <w:rPr>
          <w:rFonts w:asciiTheme="majorHAnsi" w:hAnsiTheme="majorHAnsi" w:cstheme="majorHAnsi"/>
          <w:sz w:val="22"/>
          <w:szCs w:val="22"/>
        </w:rPr>
        <w:t>should be taken</w:t>
      </w:r>
      <w:proofErr w:type="gramEnd"/>
      <w:r w:rsidRPr="00D5567C">
        <w:rPr>
          <w:rFonts w:asciiTheme="majorHAnsi" w:hAnsiTheme="majorHAnsi" w:cstheme="majorHAnsi"/>
          <w:sz w:val="22"/>
          <w:szCs w:val="22"/>
        </w:rPr>
        <w:t xml:space="preserve"> where they suspect any abuse within or outside of the organisation.</w:t>
      </w:r>
    </w:p>
    <w:p w:rsidRPr="00D5567C" w:rsidR="008F6422" w:rsidP="004D639D" w:rsidRDefault="008F6422" w14:paraId="00A0378F" w14:textId="3BC24448">
      <w:pPr>
        <w:pStyle w:val="Pa16"/>
        <w:numPr>
          <w:ilvl w:val="0"/>
          <w:numId w:val="1"/>
        </w:numPr>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To provide a clear statement to staff/volunteers/contractors forbidding any such abuse.</w:t>
      </w:r>
    </w:p>
    <w:p w:rsidRPr="00D5567C" w:rsidR="008F6422" w:rsidP="004D639D" w:rsidRDefault="008F6422" w14:paraId="0BF2130C" w14:textId="26C25DFE">
      <w:pPr>
        <w:pStyle w:val="ListParagraph"/>
        <w:numPr>
          <w:ilvl w:val="0"/>
          <w:numId w:val="1"/>
        </w:numPr>
        <w:spacing w:after="0" w:line="240" w:lineRule="auto"/>
        <w:jc w:val="both"/>
        <w:rPr>
          <w:rFonts w:asciiTheme="majorHAnsi" w:hAnsiTheme="majorHAnsi" w:cstheme="majorHAnsi"/>
          <w:lang w:val="en-AU"/>
        </w:rPr>
      </w:pPr>
      <w:r w:rsidRPr="00D5567C">
        <w:rPr>
          <w:rFonts w:asciiTheme="majorHAnsi" w:hAnsiTheme="majorHAnsi" w:cstheme="majorHAnsi"/>
        </w:rPr>
        <w:t>To provide assurance that all cases of suspected abuse will be reported and fully investigated.</w:t>
      </w:r>
    </w:p>
    <w:p w:rsidRPr="00D5567C" w:rsidR="008F6422" w:rsidP="00D5567C" w:rsidRDefault="008F6422" w14:paraId="1D3498B1" w14:textId="77777777">
      <w:pPr>
        <w:spacing w:after="0" w:line="240" w:lineRule="auto"/>
        <w:contextualSpacing/>
        <w:jc w:val="both"/>
        <w:rPr>
          <w:rFonts w:asciiTheme="majorHAnsi" w:hAnsiTheme="majorHAnsi" w:cstheme="majorHAnsi"/>
          <w:lang w:val="en-AU"/>
        </w:rPr>
      </w:pPr>
    </w:p>
    <w:p w:rsidRPr="00D540D9" w:rsidR="008F6422" w:rsidP="00D5567C" w:rsidRDefault="008F6422" w14:paraId="6F04CBD4" w14:textId="6C4B9E60">
      <w:pPr>
        <w:spacing w:after="0" w:line="240" w:lineRule="auto"/>
        <w:contextualSpacing/>
        <w:jc w:val="both"/>
        <w:rPr>
          <w:rFonts w:asciiTheme="majorHAnsi" w:hAnsiTheme="majorHAnsi" w:cstheme="majorHAnsi"/>
          <w:b/>
          <w:i/>
          <w:sz w:val="32"/>
          <w:lang w:val="en-AU"/>
        </w:rPr>
      </w:pPr>
      <w:r w:rsidRPr="00D540D9">
        <w:rPr>
          <w:rFonts w:asciiTheme="majorHAnsi" w:hAnsiTheme="majorHAnsi" w:cstheme="majorHAnsi"/>
          <w:b/>
          <w:i/>
          <w:sz w:val="32"/>
          <w:lang w:val="en-AU"/>
        </w:rPr>
        <w:t>Policy</w:t>
      </w:r>
    </w:p>
    <w:p w:rsidRPr="00D5567C" w:rsidR="00B82523" w:rsidP="00D5567C" w:rsidRDefault="00B82523" w14:paraId="56B8E0D4" w14:textId="2C07C93B">
      <w:pPr>
        <w:spacing w:after="0" w:line="240" w:lineRule="auto"/>
        <w:contextualSpacing/>
        <w:jc w:val="both"/>
        <w:rPr>
          <w:rFonts w:asciiTheme="majorHAnsi" w:hAnsiTheme="majorHAnsi" w:cstheme="majorHAnsi"/>
          <w:b/>
          <w:u w:val="single"/>
          <w:lang w:val="en-AU"/>
        </w:rPr>
      </w:pPr>
    </w:p>
    <w:p w:rsidR="008F6422" w:rsidP="00D5567C" w:rsidRDefault="00D540D9" w14:paraId="06F769E5" w14:textId="096BC9BB">
      <w:pPr>
        <w:pStyle w:val="Pa4"/>
        <w:spacing w:line="240" w:lineRule="auto"/>
        <w:contextualSpacing/>
        <w:jc w:val="both"/>
        <w:rPr>
          <w:rFonts w:asciiTheme="majorHAnsi" w:hAnsiTheme="majorHAnsi" w:cstheme="majorHAnsi"/>
          <w:sz w:val="22"/>
          <w:szCs w:val="22"/>
        </w:rPr>
      </w:pPr>
      <w:r>
        <w:rPr>
          <w:rFonts w:asciiTheme="majorHAnsi" w:hAnsiTheme="majorHAnsi" w:cstheme="majorHAnsi"/>
          <w:sz w:val="22"/>
          <w:szCs w:val="22"/>
        </w:rPr>
        <w:t>T</w:t>
      </w:r>
      <w:r w:rsidRPr="00D5567C">
        <w:rPr>
          <w:rFonts w:asciiTheme="majorHAnsi" w:hAnsiTheme="majorHAnsi" w:cstheme="majorHAnsi"/>
          <w:sz w:val="22"/>
          <w:szCs w:val="22"/>
        </w:rPr>
        <w:t>he One Woman Project</w:t>
      </w:r>
      <w:r w:rsidRPr="00D5567C">
        <w:rPr>
          <w:rFonts w:asciiTheme="majorHAnsi" w:hAnsiTheme="majorHAnsi" w:cstheme="majorHAnsi"/>
          <w:sz w:val="22"/>
          <w:szCs w:val="22"/>
        </w:rPr>
        <w:t xml:space="preserve"> </w:t>
      </w:r>
      <w:r w:rsidRPr="00D5567C" w:rsidR="008F6422">
        <w:rPr>
          <w:rFonts w:asciiTheme="majorHAnsi" w:hAnsiTheme="majorHAnsi" w:cstheme="majorHAnsi"/>
          <w:sz w:val="22"/>
          <w:szCs w:val="22"/>
        </w:rPr>
        <w:t>is committed to promoting and protecting the best interests of children involved in its programs.</w:t>
      </w:r>
    </w:p>
    <w:p w:rsidRPr="00D540D9" w:rsidR="00D540D9" w:rsidP="00D540D9" w:rsidRDefault="00D540D9" w14:paraId="0726B220" w14:textId="77777777">
      <w:pPr>
        <w:pStyle w:val="Default"/>
      </w:pPr>
    </w:p>
    <w:p w:rsidR="008F6422" w:rsidP="00D5567C" w:rsidRDefault="008F6422" w14:paraId="5CA62518" w14:textId="728C2906">
      <w:pPr>
        <w:pStyle w:val="Pa4"/>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All children, regardless of their gender, race, religious beliefs, age, disability, sexual orientation, or family or social background, have equal rights to protection from abuse.</w:t>
      </w:r>
    </w:p>
    <w:p w:rsidRPr="00D540D9" w:rsidR="00D540D9" w:rsidP="00D540D9" w:rsidRDefault="00D540D9" w14:paraId="060EBC40" w14:textId="77777777">
      <w:pPr>
        <w:pStyle w:val="Default"/>
      </w:pPr>
    </w:p>
    <w:p w:rsidR="008F6422" w:rsidP="00D5567C" w:rsidRDefault="00D540D9" w14:paraId="6CE9FEAE" w14:textId="56F8BE30">
      <w:pPr>
        <w:pStyle w:val="Pa4"/>
        <w:spacing w:line="240" w:lineRule="auto"/>
        <w:contextualSpacing/>
        <w:jc w:val="both"/>
        <w:rPr>
          <w:rFonts w:asciiTheme="majorHAnsi" w:hAnsiTheme="majorHAnsi" w:cstheme="majorHAnsi"/>
          <w:sz w:val="22"/>
          <w:szCs w:val="22"/>
        </w:rPr>
      </w:pPr>
      <w:r>
        <w:rPr>
          <w:rFonts w:asciiTheme="majorHAnsi" w:hAnsiTheme="majorHAnsi" w:cstheme="majorHAnsi"/>
          <w:sz w:val="22"/>
          <w:szCs w:val="22"/>
        </w:rPr>
        <w:t>The One Woman Project</w:t>
      </w:r>
      <w:r w:rsidRPr="00D5567C" w:rsidR="008F6422">
        <w:rPr>
          <w:rFonts w:asciiTheme="majorHAnsi" w:hAnsiTheme="majorHAnsi" w:cstheme="majorHAnsi"/>
          <w:sz w:val="22"/>
          <w:szCs w:val="22"/>
        </w:rPr>
        <w:t xml:space="preserve"> has zero tolerance for child abuse. Everyone working</w:t>
      </w:r>
      <w:r>
        <w:rPr>
          <w:rFonts w:asciiTheme="majorHAnsi" w:hAnsiTheme="majorHAnsi" w:cstheme="majorHAnsi"/>
          <w:sz w:val="22"/>
          <w:szCs w:val="22"/>
        </w:rPr>
        <w:t>, volunteering and engaging with</w:t>
      </w:r>
      <w:r w:rsidRPr="00D5567C" w:rsidR="008F6422">
        <w:rPr>
          <w:rFonts w:asciiTheme="majorHAnsi" w:hAnsiTheme="majorHAnsi" w:cstheme="majorHAnsi"/>
          <w:sz w:val="22"/>
          <w:szCs w:val="22"/>
        </w:rPr>
        <w:t xml:space="preserve"> </w:t>
      </w:r>
      <w:r>
        <w:rPr>
          <w:rFonts w:asciiTheme="majorHAnsi" w:hAnsiTheme="majorHAnsi" w:cstheme="majorHAnsi"/>
          <w:sz w:val="22"/>
          <w:szCs w:val="22"/>
        </w:rPr>
        <w:t>t</w:t>
      </w:r>
      <w:r w:rsidRPr="00D5567C">
        <w:rPr>
          <w:rFonts w:asciiTheme="majorHAnsi" w:hAnsiTheme="majorHAnsi" w:cstheme="majorHAnsi"/>
          <w:sz w:val="22"/>
          <w:szCs w:val="22"/>
        </w:rPr>
        <w:t>he One Woman Project</w:t>
      </w:r>
      <w:r w:rsidRPr="00D5567C">
        <w:rPr>
          <w:rFonts w:asciiTheme="majorHAnsi" w:hAnsiTheme="majorHAnsi" w:cstheme="majorHAnsi"/>
          <w:sz w:val="22"/>
          <w:szCs w:val="22"/>
        </w:rPr>
        <w:t xml:space="preserve"> </w:t>
      </w:r>
      <w:r w:rsidRPr="00D5567C" w:rsidR="008F6422">
        <w:rPr>
          <w:rFonts w:asciiTheme="majorHAnsi" w:hAnsiTheme="majorHAnsi" w:cstheme="majorHAnsi"/>
          <w:sz w:val="22"/>
          <w:szCs w:val="22"/>
        </w:rPr>
        <w:t xml:space="preserve">is responsible for the care and protection of the children within our care and reporting information about suspected child abuse. </w:t>
      </w:r>
    </w:p>
    <w:p w:rsidRPr="00D540D9" w:rsidR="00D540D9" w:rsidP="00D540D9" w:rsidRDefault="00D540D9" w14:paraId="1FA51E2B" w14:textId="77777777">
      <w:pPr>
        <w:pStyle w:val="Default"/>
      </w:pPr>
    </w:p>
    <w:p w:rsidR="008F6422" w:rsidP="00D5567C" w:rsidRDefault="008F6422" w14:paraId="67DC47CE" w14:textId="1E36B916">
      <w:pPr>
        <w:pStyle w:val="Pa4"/>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 xml:space="preserve">Child protection is a shared responsibility between the </w:t>
      </w:r>
      <w:r w:rsidRPr="00D5567C" w:rsidR="00D540D9">
        <w:rPr>
          <w:rFonts w:asciiTheme="majorHAnsi" w:hAnsiTheme="majorHAnsi" w:cstheme="majorHAnsi"/>
          <w:sz w:val="22"/>
          <w:szCs w:val="22"/>
        </w:rPr>
        <w:t>One Woman Project</w:t>
      </w:r>
      <w:r w:rsidR="00D540D9">
        <w:rPr>
          <w:rFonts w:asciiTheme="majorHAnsi" w:hAnsiTheme="majorHAnsi" w:cstheme="majorHAnsi"/>
          <w:sz w:val="22"/>
          <w:szCs w:val="22"/>
        </w:rPr>
        <w:t>,</w:t>
      </w:r>
      <w:r w:rsidRPr="00D5567C">
        <w:rPr>
          <w:rFonts w:asciiTheme="majorHAnsi" w:hAnsiTheme="majorHAnsi" w:cstheme="majorHAnsi"/>
          <w:sz w:val="22"/>
          <w:szCs w:val="22"/>
        </w:rPr>
        <w:t xml:space="preserve"> all </w:t>
      </w:r>
      <w:r w:rsidR="00D540D9">
        <w:rPr>
          <w:rFonts w:asciiTheme="majorHAnsi" w:hAnsiTheme="majorHAnsi" w:cstheme="majorHAnsi"/>
          <w:sz w:val="22"/>
          <w:szCs w:val="22"/>
        </w:rPr>
        <w:t>volunteers</w:t>
      </w:r>
      <w:r w:rsidRPr="00D5567C">
        <w:rPr>
          <w:rFonts w:asciiTheme="majorHAnsi" w:hAnsiTheme="majorHAnsi" w:cstheme="majorHAnsi"/>
          <w:sz w:val="22"/>
          <w:szCs w:val="22"/>
        </w:rPr>
        <w:t xml:space="preserve">, workers, contractors, associates, and members of </w:t>
      </w:r>
      <w:r w:rsidR="00D540D9">
        <w:rPr>
          <w:rFonts w:asciiTheme="majorHAnsi" w:hAnsiTheme="majorHAnsi" w:cstheme="majorHAnsi"/>
          <w:sz w:val="22"/>
          <w:szCs w:val="22"/>
        </w:rPr>
        <w:t>t</w:t>
      </w:r>
      <w:r w:rsidRPr="00D5567C" w:rsidR="00D540D9">
        <w:rPr>
          <w:rFonts w:asciiTheme="majorHAnsi" w:hAnsiTheme="majorHAnsi" w:cstheme="majorHAnsi"/>
          <w:sz w:val="22"/>
          <w:szCs w:val="22"/>
        </w:rPr>
        <w:t>he One Woman Project</w:t>
      </w:r>
      <w:r w:rsidRPr="00D5567C" w:rsidR="00D540D9">
        <w:rPr>
          <w:rFonts w:asciiTheme="majorHAnsi" w:hAnsiTheme="majorHAnsi" w:cstheme="majorHAnsi"/>
          <w:sz w:val="22"/>
          <w:szCs w:val="22"/>
        </w:rPr>
        <w:t xml:space="preserve"> </w:t>
      </w:r>
      <w:r w:rsidRPr="00D5567C">
        <w:rPr>
          <w:rFonts w:asciiTheme="majorHAnsi" w:hAnsiTheme="majorHAnsi" w:cstheme="majorHAnsi"/>
          <w:sz w:val="22"/>
          <w:szCs w:val="22"/>
        </w:rPr>
        <w:t>community.</w:t>
      </w:r>
    </w:p>
    <w:p w:rsidRPr="00D540D9" w:rsidR="00D540D9" w:rsidP="00D540D9" w:rsidRDefault="00D540D9" w14:paraId="3467445B" w14:textId="77777777">
      <w:pPr>
        <w:pStyle w:val="Default"/>
      </w:pPr>
    </w:p>
    <w:p w:rsidR="008F6422" w:rsidP="00D5567C" w:rsidRDefault="00D540D9" w14:paraId="08BB8793" w14:textId="273283D6">
      <w:pPr>
        <w:pStyle w:val="Pa4"/>
        <w:spacing w:line="240" w:lineRule="auto"/>
        <w:contextualSpacing/>
        <w:jc w:val="both"/>
        <w:rPr>
          <w:rFonts w:asciiTheme="majorHAnsi" w:hAnsiTheme="majorHAnsi" w:cstheme="majorHAnsi"/>
          <w:sz w:val="22"/>
          <w:szCs w:val="22"/>
        </w:rPr>
      </w:pPr>
      <w:r>
        <w:rPr>
          <w:rFonts w:asciiTheme="majorHAnsi" w:hAnsiTheme="majorHAnsi" w:cstheme="majorHAnsi"/>
          <w:sz w:val="22"/>
          <w:szCs w:val="22"/>
        </w:rPr>
        <w:t>The One Woman Project</w:t>
      </w:r>
      <w:r w:rsidRPr="00D5567C" w:rsidR="008F6422">
        <w:rPr>
          <w:rFonts w:asciiTheme="majorHAnsi" w:hAnsiTheme="majorHAnsi" w:cstheme="majorHAnsi"/>
          <w:sz w:val="22"/>
          <w:szCs w:val="22"/>
        </w:rPr>
        <w:t xml:space="preserve"> will consider the opinions of children and use their opinions to develop child protection policies.</w:t>
      </w:r>
    </w:p>
    <w:p w:rsidRPr="00D540D9" w:rsidR="00D540D9" w:rsidP="00D540D9" w:rsidRDefault="00D540D9" w14:paraId="57F86150" w14:textId="77777777">
      <w:pPr>
        <w:pStyle w:val="Default"/>
      </w:pPr>
    </w:p>
    <w:p w:rsidRPr="00D5567C" w:rsidR="008F6422" w:rsidP="00D5567C" w:rsidRDefault="00D540D9" w14:paraId="1D4CCECC" w14:textId="6E962EFD">
      <w:pPr>
        <w:pStyle w:val="Pa4"/>
        <w:spacing w:line="240" w:lineRule="auto"/>
        <w:contextualSpacing/>
        <w:jc w:val="both"/>
        <w:rPr>
          <w:rFonts w:asciiTheme="majorHAnsi" w:hAnsiTheme="majorHAnsi" w:cstheme="majorHAnsi"/>
          <w:sz w:val="22"/>
          <w:szCs w:val="22"/>
        </w:rPr>
      </w:pPr>
      <w:r>
        <w:rPr>
          <w:rFonts w:asciiTheme="majorHAnsi" w:hAnsiTheme="majorHAnsi" w:cstheme="majorHAnsi"/>
          <w:sz w:val="22"/>
          <w:szCs w:val="22"/>
        </w:rPr>
        <w:lastRenderedPageBreak/>
        <w:t xml:space="preserve">The One Woman Project </w:t>
      </w:r>
      <w:r w:rsidRPr="00D5567C" w:rsidR="008F6422">
        <w:rPr>
          <w:rFonts w:asciiTheme="majorHAnsi" w:hAnsiTheme="majorHAnsi" w:cstheme="majorHAnsi"/>
          <w:sz w:val="22"/>
          <w:szCs w:val="22"/>
        </w:rPr>
        <w:t xml:space="preserve">supports and respects all children, staff and volunteers. </w:t>
      </w:r>
      <w:r>
        <w:rPr>
          <w:rFonts w:asciiTheme="majorHAnsi" w:hAnsiTheme="majorHAnsi" w:cstheme="majorHAnsi"/>
          <w:sz w:val="22"/>
          <w:szCs w:val="22"/>
        </w:rPr>
        <w:t>The One Woman Project</w:t>
      </w:r>
      <w:r w:rsidRPr="00D5567C" w:rsidR="008F6422">
        <w:rPr>
          <w:rFonts w:asciiTheme="majorHAnsi" w:hAnsiTheme="majorHAnsi" w:cstheme="majorHAnsi"/>
          <w:sz w:val="22"/>
          <w:szCs w:val="22"/>
        </w:rPr>
        <w:t xml:space="preserve"> is committed to the cultural safety of Aboriginal children, and those from culturally and/or linguistically diverse backgrounds, and to providing a safe environment for children living with a disability.</w:t>
      </w:r>
    </w:p>
    <w:p w:rsidR="00D540D9" w:rsidP="00D5567C" w:rsidRDefault="00D540D9" w14:paraId="0F29C15C" w14:textId="77777777">
      <w:pPr>
        <w:spacing w:after="0" w:line="240" w:lineRule="auto"/>
        <w:contextualSpacing/>
        <w:jc w:val="both"/>
        <w:rPr>
          <w:rFonts w:asciiTheme="majorHAnsi" w:hAnsiTheme="majorHAnsi" w:cstheme="majorHAnsi"/>
        </w:rPr>
      </w:pPr>
    </w:p>
    <w:p w:rsidRPr="00D5567C" w:rsidR="008F6422" w:rsidP="00D5567C" w:rsidRDefault="008F6422" w14:paraId="41BF95C1" w14:textId="129592B4">
      <w:pPr>
        <w:spacing w:after="0" w:line="240" w:lineRule="auto"/>
        <w:contextualSpacing/>
        <w:jc w:val="both"/>
        <w:rPr>
          <w:rFonts w:asciiTheme="majorHAnsi" w:hAnsiTheme="majorHAnsi" w:cstheme="majorHAnsi"/>
        </w:rPr>
      </w:pPr>
      <w:r w:rsidRPr="00D5567C">
        <w:rPr>
          <w:rFonts w:asciiTheme="majorHAnsi" w:hAnsiTheme="majorHAnsi" w:cstheme="majorHAnsi"/>
        </w:rPr>
        <w:t xml:space="preserve">If any person </w:t>
      </w:r>
      <w:proofErr w:type="gramStart"/>
      <w:r w:rsidRPr="00D5567C">
        <w:rPr>
          <w:rFonts w:asciiTheme="majorHAnsi" w:hAnsiTheme="majorHAnsi" w:cstheme="majorHAnsi"/>
        </w:rPr>
        <w:t>believes</w:t>
      </w:r>
      <w:proofErr w:type="gramEnd"/>
      <w:r w:rsidRPr="00D5567C">
        <w:rPr>
          <w:rFonts w:asciiTheme="majorHAnsi" w:hAnsiTheme="majorHAnsi" w:cstheme="majorHAnsi"/>
        </w:rPr>
        <w:t xml:space="preserve"> a child is in immediate risk of abuse, telephone 000.</w:t>
      </w:r>
    </w:p>
    <w:p w:rsidRPr="00D5567C" w:rsidR="008F6422" w:rsidP="00D5567C" w:rsidRDefault="008F6422" w14:paraId="10312921" w14:textId="77777777">
      <w:pPr>
        <w:spacing w:after="0" w:line="240" w:lineRule="auto"/>
        <w:contextualSpacing/>
        <w:jc w:val="both"/>
        <w:rPr>
          <w:rFonts w:asciiTheme="majorHAnsi" w:hAnsiTheme="majorHAnsi" w:cstheme="majorHAnsi"/>
          <w:b/>
          <w:u w:val="single"/>
          <w:lang w:val="en-AU"/>
        </w:rPr>
      </w:pPr>
    </w:p>
    <w:p w:rsidRPr="00D540D9" w:rsidR="00B82523" w:rsidP="00D5567C" w:rsidRDefault="008F6422" w14:paraId="3029B397" w14:textId="33F19E02">
      <w:pPr>
        <w:spacing w:after="0" w:line="240" w:lineRule="auto"/>
        <w:contextualSpacing/>
        <w:jc w:val="both"/>
        <w:rPr>
          <w:rFonts w:asciiTheme="majorHAnsi" w:hAnsiTheme="majorHAnsi" w:cstheme="majorHAnsi"/>
          <w:b/>
          <w:i/>
          <w:sz w:val="32"/>
          <w:lang w:val="en-AU"/>
        </w:rPr>
      </w:pPr>
      <w:r w:rsidRPr="00D540D9">
        <w:rPr>
          <w:rFonts w:asciiTheme="majorHAnsi" w:hAnsiTheme="majorHAnsi" w:cstheme="majorHAnsi"/>
          <w:b/>
          <w:i/>
          <w:sz w:val="32"/>
          <w:lang w:val="en-AU"/>
        </w:rPr>
        <w:t xml:space="preserve">Procedures </w:t>
      </w:r>
    </w:p>
    <w:p w:rsidRPr="00D5567C" w:rsidR="008F6422" w:rsidP="00D5567C" w:rsidRDefault="008F6422" w14:paraId="57477F3A" w14:textId="6CE8BF5D">
      <w:pPr>
        <w:spacing w:after="0" w:line="240" w:lineRule="auto"/>
        <w:contextualSpacing/>
        <w:jc w:val="both"/>
        <w:rPr>
          <w:rFonts w:asciiTheme="majorHAnsi" w:hAnsiTheme="majorHAnsi" w:cstheme="majorHAnsi"/>
          <w:b/>
          <w:i/>
          <w:lang w:val="en-AU"/>
        </w:rPr>
      </w:pPr>
    </w:p>
    <w:p w:rsidRPr="00D540D9" w:rsidR="008F6422" w:rsidP="00D5567C" w:rsidRDefault="008F6422" w14:paraId="3802572F" w14:textId="133ACF9B">
      <w:pPr>
        <w:spacing w:after="0" w:line="240" w:lineRule="auto"/>
        <w:contextualSpacing/>
        <w:jc w:val="both"/>
        <w:rPr>
          <w:rFonts w:asciiTheme="majorHAnsi" w:hAnsiTheme="majorHAnsi" w:cstheme="majorHAnsi"/>
          <w:i/>
          <w:sz w:val="28"/>
          <w:lang w:val="en-AU"/>
        </w:rPr>
      </w:pPr>
      <w:r w:rsidRPr="00D540D9">
        <w:rPr>
          <w:rFonts w:asciiTheme="majorHAnsi" w:hAnsiTheme="majorHAnsi" w:cstheme="majorHAnsi"/>
          <w:i/>
          <w:sz w:val="28"/>
          <w:lang w:val="en-AU"/>
        </w:rPr>
        <w:t xml:space="preserve">Responsibilities </w:t>
      </w:r>
    </w:p>
    <w:p w:rsidRPr="00D5567C" w:rsidR="008F6422" w:rsidP="00D5567C" w:rsidRDefault="008F6422" w14:paraId="523B30AC" w14:textId="43C70C47">
      <w:pPr>
        <w:spacing w:after="0" w:line="240" w:lineRule="auto"/>
        <w:contextualSpacing/>
        <w:jc w:val="both"/>
        <w:rPr>
          <w:rFonts w:asciiTheme="majorHAnsi" w:hAnsiTheme="majorHAnsi" w:cstheme="majorHAnsi"/>
          <w:i/>
          <w:lang w:val="en-AU"/>
        </w:rPr>
      </w:pPr>
    </w:p>
    <w:p w:rsidRPr="00D5567C" w:rsidR="008F6422" w:rsidP="3B37D9A0" w:rsidRDefault="008F6422" w14:paraId="462ED8CF" w14:textId="27911A53" w14:noSpellErr="1">
      <w:pPr>
        <w:spacing w:after="0" w:line="240" w:lineRule="auto"/>
        <w:contextualSpacing/>
        <w:jc w:val="both"/>
        <w:rPr>
          <w:rFonts w:ascii="Calibri Light" w:hAnsi="Calibri Light" w:cs="Calibri Light" w:asciiTheme="majorAscii" w:hAnsiTheme="majorAscii" w:cstheme="majorAscii"/>
        </w:rPr>
      </w:pPr>
      <w:r w:rsidRPr="5B590A81" w:rsidR="008F6422">
        <w:rPr>
          <w:rFonts w:ascii="Calibri Light" w:hAnsi="Calibri Light" w:cs="Calibri Light" w:asciiTheme="majorAscii" w:hAnsiTheme="majorAscii" w:cstheme="majorAscii"/>
        </w:rPr>
        <w:t xml:space="preserve">The Board of </w:t>
      </w:r>
      <w:r w:rsidRPr="5B590A81" w:rsidR="00D540D9">
        <w:rPr>
          <w:rFonts w:ascii="Calibri Light" w:hAnsi="Calibri Light" w:cs="Calibri Light" w:asciiTheme="majorAscii" w:hAnsiTheme="majorAscii" w:cstheme="majorAscii"/>
        </w:rPr>
        <w:t>t</w:t>
      </w:r>
      <w:r w:rsidRPr="5B590A81" w:rsidR="00D540D9">
        <w:rPr>
          <w:rFonts w:ascii="Calibri Light" w:hAnsi="Calibri Light" w:cs="Calibri Light" w:asciiTheme="majorAscii" w:hAnsiTheme="majorAscii" w:cstheme="majorAscii"/>
        </w:rPr>
        <w:t>he One Woman Project</w:t>
      </w:r>
      <w:r w:rsidRPr="5B590A81" w:rsidR="00D540D9">
        <w:rPr>
          <w:rFonts w:ascii="Calibri Light" w:hAnsi="Calibri Light" w:cs="Calibri Light" w:asciiTheme="majorAscii" w:hAnsiTheme="majorAscii" w:cstheme="majorAscii"/>
        </w:rPr>
        <w:t xml:space="preserve"> </w:t>
      </w:r>
      <w:r w:rsidRPr="5B590A81" w:rsidR="008F6422">
        <w:rPr>
          <w:rFonts w:ascii="Calibri Light" w:hAnsi="Calibri Light" w:cs="Calibri Light" w:asciiTheme="majorAscii" w:hAnsiTheme="majorAscii" w:cstheme="majorAscii"/>
        </w:rPr>
        <w:t>has ultimate responsibility for the detection and prevention of child abuse and is responsible for ensuring that appropriate and effective internal control systems are in place. The Board is also responsible for ensuring that appropriate policies and procedures and a Child Protection Code of Conduct are in place.</w:t>
      </w:r>
    </w:p>
    <w:p w:rsidRPr="00D5567C" w:rsidR="008F6422" w:rsidP="00D5567C" w:rsidRDefault="008F6422" w14:paraId="235C9989" w14:textId="327AE8E6">
      <w:pPr>
        <w:spacing w:after="0" w:line="240" w:lineRule="auto"/>
        <w:contextualSpacing/>
        <w:jc w:val="both"/>
        <w:rPr>
          <w:rFonts w:asciiTheme="majorHAnsi" w:hAnsiTheme="majorHAnsi" w:cstheme="majorHAnsi"/>
        </w:rPr>
      </w:pPr>
    </w:p>
    <w:p w:rsidR="008F6422" w:rsidP="3B37D9A0" w:rsidRDefault="008F6422" w14:paraId="633751FD" w14:textId="2170149D">
      <w:pPr>
        <w:pStyle w:val="Pa4"/>
        <w:spacing w:line="240" w:lineRule="auto"/>
        <w:contextualSpacing/>
        <w:jc w:val="both"/>
        <w:rPr>
          <w:rFonts w:ascii="Calibri Light" w:hAnsi="Calibri Light" w:cs="Calibri Light" w:asciiTheme="majorAscii" w:hAnsiTheme="majorAscii" w:cstheme="majorAscii"/>
          <w:sz w:val="22"/>
          <w:szCs w:val="22"/>
        </w:rPr>
      </w:pPr>
      <w:r w:rsidRPr="3B37D9A0" w:rsidR="008F6422">
        <w:rPr>
          <w:rFonts w:ascii="Calibri Light" w:hAnsi="Calibri Light" w:cs="Calibri Light" w:asciiTheme="majorAscii" w:hAnsiTheme="majorAscii" w:cstheme="majorAscii"/>
          <w:sz w:val="22"/>
          <w:szCs w:val="22"/>
        </w:rPr>
        <w:t xml:space="preserve">The </w:t>
      </w:r>
      <w:r w:rsidRPr="3B37D9A0" w:rsidR="00D540D9">
        <w:rPr>
          <w:rFonts w:ascii="Calibri Light" w:hAnsi="Calibri Light" w:cs="Calibri Light" w:asciiTheme="majorAscii" w:hAnsiTheme="majorAscii" w:cstheme="majorAscii"/>
          <w:sz w:val="22"/>
          <w:szCs w:val="22"/>
        </w:rPr>
        <w:t xml:space="preserve">National </w:t>
      </w:r>
      <w:r w:rsidRPr="3B37D9A0" w:rsidR="263AC0FA">
        <w:rPr>
          <w:rFonts w:ascii="Calibri Light" w:hAnsi="Calibri Light" w:cs="Calibri Light" w:asciiTheme="majorAscii" w:hAnsiTheme="majorAscii" w:cstheme="majorAscii"/>
          <w:sz w:val="22"/>
          <w:szCs w:val="22"/>
        </w:rPr>
        <w:t>Co-</w:t>
      </w:r>
      <w:r w:rsidRPr="3B37D9A0" w:rsidR="00D540D9">
        <w:rPr>
          <w:rFonts w:ascii="Calibri Light" w:hAnsi="Calibri Light" w:cs="Calibri Light" w:asciiTheme="majorAscii" w:hAnsiTheme="majorAscii" w:cstheme="majorAscii"/>
          <w:sz w:val="22"/>
          <w:szCs w:val="22"/>
        </w:rPr>
        <w:t>Director</w:t>
      </w:r>
      <w:r w:rsidRPr="3B37D9A0" w:rsidR="3B3A34A5">
        <w:rPr>
          <w:rFonts w:ascii="Calibri Light" w:hAnsi="Calibri Light" w:cs="Calibri Light" w:asciiTheme="majorAscii" w:hAnsiTheme="majorAscii" w:cstheme="majorAscii"/>
          <w:sz w:val="22"/>
          <w:szCs w:val="22"/>
        </w:rPr>
        <w:t>s</w:t>
      </w:r>
      <w:r w:rsidRPr="3B37D9A0" w:rsidR="008F6422">
        <w:rPr>
          <w:rFonts w:ascii="Calibri Light" w:hAnsi="Calibri Light" w:cs="Calibri Light" w:asciiTheme="majorAscii" w:hAnsiTheme="majorAscii" w:cstheme="majorAscii"/>
          <w:sz w:val="22"/>
          <w:szCs w:val="22"/>
        </w:rPr>
        <w:t xml:space="preserve"> </w:t>
      </w:r>
      <w:r w:rsidRPr="3B37D9A0" w:rsidR="00D540D9">
        <w:rPr>
          <w:rFonts w:ascii="Calibri Light" w:hAnsi="Calibri Light" w:cs="Calibri Light" w:asciiTheme="majorAscii" w:hAnsiTheme="majorAscii" w:cstheme="majorAscii"/>
          <w:sz w:val="22"/>
          <w:szCs w:val="22"/>
        </w:rPr>
        <w:t xml:space="preserve">of </w:t>
      </w:r>
      <w:r w:rsidRPr="3B37D9A0" w:rsidR="00D540D9">
        <w:rPr>
          <w:rFonts w:ascii="Calibri Light" w:hAnsi="Calibri Light" w:cs="Calibri Light" w:asciiTheme="majorAscii" w:hAnsiTheme="majorAscii" w:cstheme="majorAscii"/>
          <w:sz w:val="22"/>
          <w:szCs w:val="22"/>
        </w:rPr>
        <w:t>t</w:t>
      </w:r>
      <w:r w:rsidRPr="3B37D9A0" w:rsidR="00D540D9">
        <w:rPr>
          <w:rFonts w:ascii="Calibri Light" w:hAnsi="Calibri Light" w:cs="Calibri Light" w:asciiTheme="majorAscii" w:hAnsiTheme="majorAscii" w:cstheme="majorAscii"/>
          <w:sz w:val="22"/>
          <w:szCs w:val="22"/>
        </w:rPr>
        <w:t>he One Woman Project</w:t>
      </w:r>
      <w:r w:rsidRPr="3B37D9A0" w:rsidR="008F6422">
        <w:rPr>
          <w:rFonts w:ascii="Calibri Light" w:hAnsi="Calibri Light" w:cs="Calibri Light" w:asciiTheme="majorAscii" w:hAnsiTheme="majorAscii" w:cstheme="majorAscii"/>
          <w:sz w:val="22"/>
          <w:szCs w:val="22"/>
        </w:rPr>
        <w:t xml:space="preserve"> is responsible </w:t>
      </w:r>
      <w:r w:rsidRPr="3B37D9A0" w:rsidR="008F6422">
        <w:rPr>
          <w:rFonts w:ascii="Calibri Light" w:hAnsi="Calibri Light" w:cs="Calibri Light" w:asciiTheme="majorAscii" w:hAnsiTheme="majorAscii" w:cstheme="majorAscii"/>
          <w:sz w:val="22"/>
          <w:szCs w:val="22"/>
        </w:rPr>
        <w:t>for</w:t>
      </w:r>
      <w:r w:rsidRPr="3B37D9A0" w:rsidR="008F6422">
        <w:rPr>
          <w:rFonts w:ascii="Calibri Light" w:hAnsi="Calibri Light" w:cs="Calibri Light" w:asciiTheme="majorAscii" w:hAnsiTheme="majorAscii" w:cstheme="majorAscii"/>
          <w:sz w:val="22"/>
          <w:szCs w:val="22"/>
        </w:rPr>
        <w:t>:</w:t>
      </w:r>
    </w:p>
    <w:p w:rsidRPr="00D540D9" w:rsidR="00D540D9" w:rsidP="00D540D9" w:rsidRDefault="00D540D9" w14:paraId="3A2A5E38" w14:textId="77777777">
      <w:pPr>
        <w:pStyle w:val="Default"/>
      </w:pPr>
    </w:p>
    <w:p w:rsidRPr="00D5567C" w:rsidR="008F6422" w:rsidP="004D639D" w:rsidRDefault="008F6422" w14:paraId="5C51316C" w14:textId="77777777">
      <w:pPr>
        <w:pStyle w:val="Default"/>
        <w:numPr>
          <w:ilvl w:val="0"/>
          <w:numId w:val="2"/>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Dealing with and investigating reports of child abuse;</w:t>
      </w:r>
    </w:p>
    <w:p w:rsidRPr="00D5567C" w:rsidR="008F6422" w:rsidP="004D639D" w:rsidRDefault="008F6422" w14:paraId="31E1E642" w14:textId="77777777">
      <w:pPr>
        <w:pStyle w:val="Default"/>
        <w:numPr>
          <w:ilvl w:val="0"/>
          <w:numId w:val="2"/>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Ensuring that all staff, contractors, and volunteers are aware of relevant laws, organisational policies and procedures, and the organisation’s Code of Conduct;</w:t>
      </w:r>
    </w:p>
    <w:p w:rsidRPr="00D5567C" w:rsidR="008F6422" w:rsidP="004D639D" w:rsidRDefault="008F6422" w14:paraId="424B4CA4" w14:textId="76BF3C89">
      <w:pPr>
        <w:pStyle w:val="Default"/>
        <w:numPr>
          <w:ilvl w:val="0"/>
          <w:numId w:val="2"/>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 xml:space="preserve">Ensuring that all adults within the </w:t>
      </w:r>
      <w:r w:rsidRPr="00D5567C" w:rsidR="00D9072E">
        <w:rPr>
          <w:rFonts w:asciiTheme="majorHAnsi" w:hAnsiTheme="majorHAnsi" w:cstheme="majorHAnsi"/>
          <w:color w:val="auto"/>
          <w:sz w:val="22"/>
          <w:szCs w:val="22"/>
        </w:rPr>
        <w:t>One Woman Project</w:t>
      </w:r>
      <w:r w:rsidRPr="00D5567C">
        <w:rPr>
          <w:rFonts w:asciiTheme="majorHAnsi" w:hAnsiTheme="majorHAnsi" w:cstheme="majorHAnsi"/>
          <w:color w:val="auto"/>
          <w:sz w:val="22"/>
          <w:szCs w:val="22"/>
        </w:rPr>
        <w:t xml:space="preserve"> community are aware of their obligation to report suspected sexual abuse of a child in accordance with these policies and procedures; </w:t>
      </w:r>
    </w:p>
    <w:p w:rsidRPr="00D5567C" w:rsidR="008F6422" w:rsidP="004D639D" w:rsidRDefault="008F6422" w14:paraId="5DC8012C" w14:textId="77777777">
      <w:pPr>
        <w:pStyle w:val="Default"/>
        <w:numPr>
          <w:ilvl w:val="0"/>
          <w:numId w:val="2"/>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Ensuring that all staff, contractors and volunteers are aware of their obligation to observe the Code of Conduct (particularly as it relates to child safety);</w:t>
      </w:r>
    </w:p>
    <w:p w:rsidRPr="00D5567C" w:rsidR="008F6422" w:rsidP="004D639D" w:rsidRDefault="008F6422" w14:paraId="5CE1EDC4" w14:textId="77777777">
      <w:pPr>
        <w:pStyle w:val="Default"/>
        <w:numPr>
          <w:ilvl w:val="0"/>
          <w:numId w:val="2"/>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Providing support for staff, contractors and volunteers in undertaking their child protection responsibilities.</w:t>
      </w:r>
    </w:p>
    <w:p w:rsidRPr="00D5567C" w:rsidR="008F6422" w:rsidP="00D5567C" w:rsidRDefault="008F6422" w14:paraId="626B70E9" w14:textId="77777777">
      <w:pPr>
        <w:pStyle w:val="Default"/>
        <w:contextualSpacing/>
        <w:jc w:val="both"/>
        <w:rPr>
          <w:rFonts w:asciiTheme="majorHAnsi" w:hAnsiTheme="majorHAnsi" w:cstheme="majorHAnsi"/>
          <w:color w:val="auto"/>
          <w:sz w:val="22"/>
          <w:szCs w:val="22"/>
        </w:rPr>
      </w:pPr>
    </w:p>
    <w:p w:rsidR="008F6422" w:rsidP="00D5567C" w:rsidRDefault="008F6422" w14:paraId="4ED78C63" w14:textId="5B80262A">
      <w:pPr>
        <w:pStyle w:val="Pa4"/>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 xml:space="preserve">All </w:t>
      </w:r>
      <w:r w:rsidR="00D9072E">
        <w:rPr>
          <w:rFonts w:asciiTheme="majorHAnsi" w:hAnsiTheme="majorHAnsi" w:cstheme="majorHAnsi"/>
          <w:sz w:val="22"/>
          <w:szCs w:val="22"/>
        </w:rPr>
        <w:t xml:space="preserve">National Directors of </w:t>
      </w:r>
      <w:proofErr w:type="gramStart"/>
      <w:r w:rsidR="00D9072E">
        <w:rPr>
          <w:rFonts w:asciiTheme="majorHAnsi" w:hAnsiTheme="majorHAnsi" w:cstheme="majorHAnsi"/>
          <w:sz w:val="22"/>
          <w:szCs w:val="22"/>
        </w:rPr>
        <w:t>portfolios,</w:t>
      </w:r>
      <w:proofErr w:type="gramEnd"/>
      <w:r w:rsidR="00D9072E">
        <w:rPr>
          <w:rFonts w:asciiTheme="majorHAnsi" w:hAnsiTheme="majorHAnsi" w:cstheme="majorHAnsi"/>
          <w:sz w:val="22"/>
          <w:szCs w:val="22"/>
        </w:rPr>
        <w:t xml:space="preserve"> and State Coordinators (henceforth referred to as management)</w:t>
      </w:r>
      <w:r w:rsidRPr="00D5567C">
        <w:rPr>
          <w:rFonts w:asciiTheme="majorHAnsi" w:hAnsiTheme="majorHAnsi" w:cstheme="majorHAnsi"/>
          <w:sz w:val="22"/>
          <w:szCs w:val="22"/>
        </w:rPr>
        <w:t xml:space="preserve"> must ensure that they:</w:t>
      </w:r>
    </w:p>
    <w:p w:rsidRPr="00D9072E" w:rsidR="00D9072E" w:rsidP="00D9072E" w:rsidRDefault="00D9072E" w14:paraId="5748CCB3" w14:textId="77777777">
      <w:pPr>
        <w:pStyle w:val="Default"/>
      </w:pPr>
    </w:p>
    <w:p w:rsidRPr="00D5567C" w:rsidR="008F6422" w:rsidP="004D639D" w:rsidRDefault="008F6422" w14:paraId="3E318177" w14:textId="77777777">
      <w:pPr>
        <w:pStyle w:val="Default"/>
        <w:numPr>
          <w:ilvl w:val="0"/>
          <w:numId w:val="3"/>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Promote child safety at all times;</w:t>
      </w:r>
    </w:p>
    <w:p w:rsidRPr="00D5567C" w:rsidR="008F6422" w:rsidP="004D639D" w:rsidRDefault="008F6422" w14:paraId="0C40815C" w14:textId="77777777">
      <w:pPr>
        <w:pStyle w:val="Default"/>
        <w:numPr>
          <w:ilvl w:val="0"/>
          <w:numId w:val="3"/>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Assess the risk of child abuse within their area of control and eradicate or minimise any risk to the extent possible;</w:t>
      </w:r>
    </w:p>
    <w:p w:rsidRPr="00D5567C" w:rsidR="008F6422" w:rsidP="004D639D" w:rsidRDefault="008F6422" w14:paraId="21AF52B5" w14:textId="2340B46E">
      <w:pPr>
        <w:pStyle w:val="Default"/>
        <w:numPr>
          <w:ilvl w:val="0"/>
          <w:numId w:val="3"/>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 xml:space="preserve">Educate </w:t>
      </w:r>
      <w:r w:rsidR="00D9072E">
        <w:rPr>
          <w:rFonts w:asciiTheme="majorHAnsi" w:hAnsiTheme="majorHAnsi" w:cstheme="majorHAnsi"/>
          <w:color w:val="auto"/>
          <w:sz w:val="22"/>
          <w:szCs w:val="22"/>
        </w:rPr>
        <w:t>volunteers</w:t>
      </w:r>
      <w:r w:rsidRPr="00D5567C">
        <w:rPr>
          <w:rFonts w:asciiTheme="majorHAnsi" w:hAnsiTheme="majorHAnsi" w:cstheme="majorHAnsi"/>
          <w:color w:val="auto"/>
          <w:sz w:val="22"/>
          <w:szCs w:val="22"/>
        </w:rPr>
        <w:t xml:space="preserve"> about the prevention and detection of child abuse; and</w:t>
      </w:r>
    </w:p>
    <w:p w:rsidRPr="00D5567C" w:rsidR="008F6422" w:rsidP="004D639D" w:rsidRDefault="008F6422" w14:paraId="5E04AAA4" w14:textId="77777777">
      <w:pPr>
        <w:pStyle w:val="Default"/>
        <w:numPr>
          <w:ilvl w:val="0"/>
          <w:numId w:val="3"/>
        </w:numPr>
        <w:ind w:left="720" w:hanging="360"/>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Facilitate the reporting of any inappropriate behaviour or suspected abusive activities.</w:t>
      </w:r>
    </w:p>
    <w:p w:rsidRPr="00D5567C" w:rsidR="008F6422" w:rsidP="00D5567C" w:rsidRDefault="008F6422" w14:paraId="74133AF4" w14:textId="77777777">
      <w:pPr>
        <w:pStyle w:val="Default"/>
        <w:contextualSpacing/>
        <w:jc w:val="both"/>
        <w:rPr>
          <w:rFonts w:asciiTheme="majorHAnsi" w:hAnsiTheme="majorHAnsi" w:cstheme="majorHAnsi"/>
          <w:color w:val="auto"/>
          <w:sz w:val="22"/>
          <w:szCs w:val="22"/>
        </w:rPr>
      </w:pPr>
    </w:p>
    <w:p w:rsidR="008F6422" w:rsidP="00D5567C" w:rsidRDefault="008F6422" w14:paraId="20C999A1" w14:textId="5E44ED7A">
      <w:pPr>
        <w:pStyle w:val="Pa4"/>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 xml:space="preserve">Management should be familiar with the types of abuse that might occur within their area of responsibility and be alert for any indications of such conduct. </w:t>
      </w:r>
    </w:p>
    <w:p w:rsidRPr="00D9072E" w:rsidR="00D9072E" w:rsidP="00D9072E" w:rsidRDefault="00D9072E" w14:paraId="15574175" w14:textId="77777777">
      <w:pPr>
        <w:pStyle w:val="Default"/>
      </w:pPr>
    </w:p>
    <w:p w:rsidR="008F6422" w:rsidP="00D5567C" w:rsidRDefault="008F6422" w14:paraId="71177A0C" w14:textId="4F76DAB4">
      <w:pPr>
        <w:pStyle w:val="Pa4"/>
        <w:spacing w:line="240" w:lineRule="auto"/>
        <w:contextualSpacing/>
        <w:jc w:val="both"/>
        <w:rPr>
          <w:rFonts w:asciiTheme="majorHAnsi" w:hAnsiTheme="majorHAnsi" w:cstheme="majorHAnsi"/>
          <w:sz w:val="22"/>
          <w:szCs w:val="22"/>
        </w:rPr>
      </w:pPr>
      <w:r w:rsidRPr="00D5567C">
        <w:rPr>
          <w:rFonts w:asciiTheme="majorHAnsi" w:hAnsiTheme="majorHAnsi" w:cstheme="majorHAnsi"/>
          <w:sz w:val="22"/>
          <w:szCs w:val="22"/>
        </w:rPr>
        <w:t>All staff/volunteers/contractors share the responsibility for the prevention and detection of child abuse, and must:</w:t>
      </w:r>
    </w:p>
    <w:p w:rsidRPr="00D9072E" w:rsidR="00D9072E" w:rsidP="00D9072E" w:rsidRDefault="00D9072E" w14:paraId="1DB103E2" w14:textId="77777777">
      <w:pPr>
        <w:pStyle w:val="Default"/>
      </w:pPr>
    </w:p>
    <w:p w:rsidRPr="00D9072E" w:rsidR="008F6422" w:rsidP="004D639D" w:rsidRDefault="008F6422" w14:paraId="2CB1FFEB" w14:textId="4C5F9763">
      <w:pPr>
        <w:pStyle w:val="Default"/>
        <w:numPr>
          <w:ilvl w:val="0"/>
          <w:numId w:val="4"/>
        </w:numPr>
        <w:contextualSpacing/>
        <w:jc w:val="both"/>
        <w:rPr>
          <w:rFonts w:asciiTheme="majorHAnsi" w:hAnsiTheme="majorHAnsi" w:cstheme="majorHAnsi"/>
          <w:color w:val="auto"/>
          <w:sz w:val="22"/>
          <w:szCs w:val="22"/>
        </w:rPr>
      </w:pPr>
      <w:r w:rsidRPr="00D5567C">
        <w:rPr>
          <w:rFonts w:asciiTheme="majorHAnsi" w:hAnsiTheme="majorHAnsi" w:cstheme="majorHAnsi"/>
          <w:color w:val="auto"/>
          <w:sz w:val="22"/>
          <w:szCs w:val="22"/>
        </w:rPr>
        <w:t xml:space="preserve">Familiarise themselves with the relevant laws, the Code of Conduct, and </w:t>
      </w:r>
      <w:r w:rsidR="00D9072E">
        <w:rPr>
          <w:rFonts w:asciiTheme="majorHAnsi" w:hAnsiTheme="majorHAnsi" w:cstheme="majorHAnsi"/>
          <w:sz w:val="22"/>
          <w:szCs w:val="22"/>
        </w:rPr>
        <w:t>t</w:t>
      </w:r>
      <w:r w:rsidRPr="00D5567C" w:rsidR="00D9072E">
        <w:rPr>
          <w:rFonts w:asciiTheme="majorHAnsi" w:hAnsiTheme="majorHAnsi" w:cstheme="majorHAnsi"/>
          <w:color w:val="auto"/>
          <w:sz w:val="22"/>
          <w:szCs w:val="22"/>
        </w:rPr>
        <w:t>he One Woman Project</w:t>
      </w:r>
      <w:r w:rsidRPr="00D5567C">
        <w:rPr>
          <w:rFonts w:asciiTheme="majorHAnsi" w:hAnsiTheme="majorHAnsi" w:cstheme="majorHAnsi"/>
          <w:color w:val="auto"/>
          <w:sz w:val="22"/>
          <w:szCs w:val="22"/>
        </w:rPr>
        <w:t>’s po</w:t>
      </w:r>
      <w:r w:rsidRPr="00D9072E">
        <w:rPr>
          <w:rFonts w:asciiTheme="majorHAnsi" w:hAnsiTheme="majorHAnsi" w:cstheme="majorHAnsi"/>
          <w:color w:val="auto"/>
          <w:sz w:val="22"/>
          <w:szCs w:val="22"/>
        </w:rPr>
        <w:t>licy and procedures in relation to child protection, and comply with all requirements;</w:t>
      </w:r>
    </w:p>
    <w:p w:rsidRPr="00D9072E" w:rsidR="00D9072E" w:rsidP="004D639D" w:rsidRDefault="008F6422" w14:paraId="1455259F" w14:textId="77777777">
      <w:pPr>
        <w:pStyle w:val="Default"/>
        <w:numPr>
          <w:ilvl w:val="0"/>
          <w:numId w:val="4"/>
        </w:numPr>
        <w:contextualSpacing/>
        <w:jc w:val="both"/>
        <w:rPr>
          <w:rFonts w:asciiTheme="majorHAnsi" w:hAnsiTheme="majorHAnsi" w:cstheme="majorHAnsi"/>
          <w:sz w:val="22"/>
          <w:szCs w:val="22"/>
        </w:rPr>
      </w:pPr>
      <w:r w:rsidRPr="00D9072E">
        <w:rPr>
          <w:rFonts w:asciiTheme="majorHAnsi" w:hAnsiTheme="majorHAnsi" w:cstheme="majorHAnsi"/>
          <w:color w:val="auto"/>
          <w:sz w:val="22"/>
          <w:szCs w:val="22"/>
        </w:rPr>
        <w:lastRenderedPageBreak/>
        <w:t xml:space="preserve">Report any reasonable belief that a child’s safety is at risk to the relevant authorities </w:t>
      </w:r>
      <w:r w:rsidRPr="00D9072E">
        <w:rPr>
          <w:rFonts w:asciiTheme="majorHAnsi" w:hAnsiTheme="majorHAnsi" w:cstheme="majorHAnsi"/>
          <w:sz w:val="22"/>
          <w:szCs w:val="22"/>
        </w:rPr>
        <w:t>(such as the police and/or the state-based child protection service) and fulfil their obligations as mandatory reporters;</w:t>
      </w:r>
    </w:p>
    <w:p w:rsidRPr="00D9072E" w:rsidR="00D9072E" w:rsidP="004D639D" w:rsidRDefault="008F6422" w14:paraId="0B2C9F30" w14:textId="77777777">
      <w:pPr>
        <w:pStyle w:val="Default"/>
        <w:numPr>
          <w:ilvl w:val="0"/>
          <w:numId w:val="4"/>
        </w:numPr>
        <w:contextualSpacing/>
        <w:jc w:val="both"/>
        <w:rPr>
          <w:rFonts w:asciiTheme="majorHAnsi" w:hAnsiTheme="majorHAnsi" w:cstheme="majorHAnsi"/>
          <w:sz w:val="22"/>
          <w:szCs w:val="22"/>
        </w:rPr>
      </w:pPr>
      <w:r w:rsidRPr="00D9072E">
        <w:rPr>
          <w:rFonts w:asciiTheme="majorHAnsi" w:hAnsiTheme="majorHAnsi" w:cstheme="majorHAnsi"/>
          <w:sz w:val="22"/>
          <w:szCs w:val="22"/>
        </w:rPr>
        <w:t xml:space="preserve">Report any suspicion that a child’s safety may be at risk to their supervisor (or, if their supervisor is involved in the suspicion, to a responsible person in the organisation); and </w:t>
      </w:r>
    </w:p>
    <w:p w:rsidRPr="00D9072E" w:rsidR="008F6422" w:rsidP="004D639D" w:rsidRDefault="008F6422" w14:paraId="43B3A107" w14:textId="51F3A5CE">
      <w:pPr>
        <w:pStyle w:val="Default"/>
        <w:numPr>
          <w:ilvl w:val="0"/>
          <w:numId w:val="4"/>
        </w:numPr>
        <w:contextualSpacing/>
        <w:jc w:val="both"/>
        <w:rPr>
          <w:rFonts w:asciiTheme="majorHAnsi" w:hAnsiTheme="majorHAnsi" w:cstheme="majorHAnsi"/>
          <w:sz w:val="22"/>
          <w:szCs w:val="22"/>
        </w:rPr>
      </w:pPr>
      <w:r w:rsidRPr="00D9072E">
        <w:rPr>
          <w:rFonts w:asciiTheme="majorHAnsi" w:hAnsiTheme="majorHAnsi" w:cstheme="majorHAnsi"/>
          <w:sz w:val="22"/>
          <w:szCs w:val="22"/>
        </w:rPr>
        <w:t>Provide an environment that is supportive of all children’s emotional and physical safety.</w:t>
      </w:r>
    </w:p>
    <w:p w:rsidRPr="00D9072E" w:rsidR="008F6422" w:rsidP="00D5567C" w:rsidRDefault="008F6422" w14:paraId="00C91734" w14:textId="3D8BC9DB">
      <w:pPr>
        <w:autoSpaceDE w:val="0"/>
        <w:autoSpaceDN w:val="0"/>
        <w:adjustRightInd w:val="0"/>
        <w:spacing w:after="0" w:line="240" w:lineRule="auto"/>
        <w:contextualSpacing/>
        <w:jc w:val="both"/>
        <w:rPr>
          <w:rFonts w:asciiTheme="majorHAnsi" w:hAnsiTheme="majorHAnsi" w:cstheme="majorHAnsi"/>
          <w:lang w:val="en-AU"/>
        </w:rPr>
      </w:pPr>
    </w:p>
    <w:p w:rsidRPr="00D9072E" w:rsidR="008F6422" w:rsidP="00D5567C" w:rsidRDefault="008F6422" w14:paraId="36CBB798" w14:textId="1FC6D6F2">
      <w:pPr>
        <w:autoSpaceDE w:val="0"/>
        <w:autoSpaceDN w:val="0"/>
        <w:adjustRightInd w:val="0"/>
        <w:spacing w:after="0" w:line="240" w:lineRule="auto"/>
        <w:contextualSpacing/>
        <w:jc w:val="both"/>
        <w:rPr>
          <w:rFonts w:asciiTheme="majorHAnsi" w:hAnsiTheme="majorHAnsi" w:cstheme="majorHAnsi"/>
          <w:i/>
          <w:sz w:val="28"/>
          <w:lang w:val="en-AU"/>
        </w:rPr>
      </w:pPr>
      <w:r w:rsidRPr="00D9072E">
        <w:rPr>
          <w:rFonts w:asciiTheme="majorHAnsi" w:hAnsiTheme="majorHAnsi" w:cstheme="majorHAnsi"/>
          <w:i/>
          <w:sz w:val="28"/>
          <w:lang w:val="en-AU"/>
        </w:rPr>
        <w:t>Definitions</w:t>
      </w:r>
    </w:p>
    <w:p w:rsidRPr="00D5567C" w:rsidR="008F6422" w:rsidP="00D5567C" w:rsidRDefault="008F6422" w14:paraId="2A30B59E" w14:textId="29B42E9D">
      <w:pPr>
        <w:autoSpaceDE w:val="0"/>
        <w:autoSpaceDN w:val="0"/>
        <w:adjustRightInd w:val="0"/>
        <w:spacing w:after="0" w:line="240" w:lineRule="auto"/>
        <w:contextualSpacing/>
        <w:jc w:val="both"/>
        <w:rPr>
          <w:rFonts w:asciiTheme="majorHAnsi" w:hAnsiTheme="majorHAnsi" w:cstheme="majorHAnsi"/>
          <w:i/>
          <w:lang w:val="en-AU"/>
        </w:rPr>
      </w:pPr>
    </w:p>
    <w:p w:rsidRPr="008F6422" w:rsidR="008F6422" w:rsidP="00D5567C" w:rsidRDefault="008F6422" w14:paraId="45768469" w14:textId="77777777">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b/>
          <w:bCs/>
          <w:lang w:val="en-AU"/>
        </w:rPr>
        <w:t xml:space="preserve">Child </w:t>
      </w:r>
      <w:r w:rsidRPr="008F6422">
        <w:rPr>
          <w:rFonts w:asciiTheme="majorHAnsi" w:hAnsiTheme="majorHAnsi" w:cstheme="majorHAnsi"/>
          <w:lang w:val="en-AU"/>
        </w:rPr>
        <w:t xml:space="preserve">means a person below the age of 18 years unless otherwise stated under the law applicable to the child. </w:t>
      </w:r>
    </w:p>
    <w:p w:rsidR="00D9072E" w:rsidP="00D5567C" w:rsidRDefault="00D9072E" w14:paraId="3FBB9603" w14:textId="77777777">
      <w:pPr>
        <w:autoSpaceDE w:val="0"/>
        <w:autoSpaceDN w:val="0"/>
        <w:adjustRightInd w:val="0"/>
        <w:spacing w:after="0" w:line="240" w:lineRule="auto"/>
        <w:contextualSpacing/>
        <w:jc w:val="both"/>
        <w:rPr>
          <w:rFonts w:asciiTheme="majorHAnsi" w:hAnsiTheme="majorHAnsi" w:cstheme="majorHAnsi"/>
          <w:b/>
          <w:bCs/>
          <w:lang w:val="en-AU"/>
        </w:rPr>
      </w:pPr>
    </w:p>
    <w:p w:rsidRPr="008F6422" w:rsidR="008F6422" w:rsidP="00D5567C" w:rsidRDefault="008F6422" w14:paraId="6EC292D3" w14:textId="49E3B5A0">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b/>
          <w:bCs/>
          <w:lang w:val="en-AU"/>
        </w:rPr>
        <w:t xml:space="preserve">Child protection </w:t>
      </w:r>
      <w:r w:rsidRPr="008F6422">
        <w:rPr>
          <w:rFonts w:asciiTheme="majorHAnsi" w:hAnsiTheme="majorHAnsi" w:cstheme="majorHAnsi"/>
          <w:lang w:val="en-AU"/>
        </w:rPr>
        <w:t>means any responsibility, measure or activity undertaken to safeguard children from harm.</w:t>
      </w:r>
    </w:p>
    <w:p w:rsidR="00D9072E" w:rsidP="00D5567C" w:rsidRDefault="00D9072E" w14:paraId="5C39A846" w14:textId="77777777">
      <w:pPr>
        <w:autoSpaceDE w:val="0"/>
        <w:autoSpaceDN w:val="0"/>
        <w:adjustRightInd w:val="0"/>
        <w:spacing w:after="0" w:line="240" w:lineRule="auto"/>
        <w:contextualSpacing/>
        <w:jc w:val="both"/>
        <w:rPr>
          <w:rFonts w:asciiTheme="majorHAnsi" w:hAnsiTheme="majorHAnsi" w:cstheme="majorHAnsi"/>
          <w:b/>
          <w:bCs/>
          <w:lang w:val="en-AU"/>
        </w:rPr>
      </w:pPr>
    </w:p>
    <w:p w:rsidRPr="008F6422" w:rsidR="008F6422" w:rsidP="00D5567C" w:rsidRDefault="008F6422" w14:paraId="39878AF5" w14:textId="1A76D798">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b/>
          <w:bCs/>
          <w:lang w:val="en-AU"/>
        </w:rPr>
        <w:t xml:space="preserve">Child abuse </w:t>
      </w:r>
      <w:r w:rsidRPr="008F6422">
        <w:rPr>
          <w:rFonts w:asciiTheme="majorHAnsi" w:hAnsiTheme="majorHAnsi" w:cstheme="majorHAnsi"/>
          <w:lang w:val="en-AU"/>
        </w:rPr>
        <w:t xml:space="preserve">means all forms of physical abuse, emotional ill-treatment, sexual abuse and exploitation, neglect or negligent treatment, commercial (e.g. for financial gain) or other exploitation of a child and includes any actions that results in actual or potential harm to a child. </w:t>
      </w:r>
    </w:p>
    <w:p w:rsidR="00D9072E" w:rsidP="00D5567C" w:rsidRDefault="00D9072E" w14:paraId="40941484" w14:textId="77777777">
      <w:pPr>
        <w:autoSpaceDE w:val="0"/>
        <w:autoSpaceDN w:val="0"/>
        <w:adjustRightInd w:val="0"/>
        <w:spacing w:after="0" w:line="240" w:lineRule="auto"/>
        <w:contextualSpacing/>
        <w:jc w:val="both"/>
        <w:rPr>
          <w:rFonts w:asciiTheme="majorHAnsi" w:hAnsiTheme="majorHAnsi" w:cstheme="majorHAnsi"/>
          <w:b/>
          <w:bCs/>
          <w:lang w:val="en-AU"/>
        </w:rPr>
      </w:pPr>
    </w:p>
    <w:p w:rsidRPr="008F6422" w:rsidR="008F6422" w:rsidP="00D5567C" w:rsidRDefault="008F6422" w14:paraId="1FEABED5" w14:textId="2AF97F44">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b/>
          <w:bCs/>
          <w:lang w:val="en-AU"/>
        </w:rPr>
        <w:t xml:space="preserve">Child sexual assault </w:t>
      </w:r>
      <w:r w:rsidRPr="008F6422">
        <w:rPr>
          <w:rFonts w:asciiTheme="majorHAnsi" w:hAnsiTheme="majorHAnsi" w:cstheme="majorHAnsi"/>
          <w:lang w:val="en-AU"/>
        </w:rPr>
        <w:t xml:space="preserve">is any </w:t>
      </w:r>
      <w:proofErr w:type="gramStart"/>
      <w:r w:rsidRPr="008F6422">
        <w:rPr>
          <w:rFonts w:asciiTheme="majorHAnsi" w:hAnsiTheme="majorHAnsi" w:cstheme="majorHAnsi"/>
          <w:lang w:val="en-AU"/>
        </w:rPr>
        <w:t>act which</w:t>
      </w:r>
      <w:proofErr w:type="gramEnd"/>
      <w:r w:rsidRPr="008F6422">
        <w:rPr>
          <w:rFonts w:asciiTheme="majorHAnsi" w:hAnsiTheme="majorHAnsi" w:cstheme="majorHAnsi"/>
          <w:lang w:val="en-AU"/>
        </w:rPr>
        <w:t xml:space="preserve">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rsidR="00D9072E" w:rsidP="00D5567C" w:rsidRDefault="00D9072E" w14:paraId="41A2C687" w14:textId="77777777">
      <w:pPr>
        <w:autoSpaceDE w:val="0"/>
        <w:autoSpaceDN w:val="0"/>
        <w:adjustRightInd w:val="0"/>
        <w:spacing w:after="0" w:line="240" w:lineRule="auto"/>
        <w:contextualSpacing/>
        <w:jc w:val="both"/>
        <w:rPr>
          <w:rFonts w:asciiTheme="majorHAnsi" w:hAnsiTheme="majorHAnsi" w:cstheme="majorHAnsi"/>
          <w:b/>
          <w:bCs/>
          <w:lang w:val="en-AU"/>
        </w:rPr>
      </w:pPr>
    </w:p>
    <w:p w:rsidRPr="00D5567C" w:rsidR="008F6422" w:rsidP="00D5567C" w:rsidRDefault="008F6422" w14:paraId="006D0A11" w14:textId="0BE3EA5E">
      <w:pPr>
        <w:autoSpaceDE w:val="0"/>
        <w:autoSpaceDN w:val="0"/>
        <w:adjustRightInd w:val="0"/>
        <w:spacing w:after="0" w:line="240" w:lineRule="auto"/>
        <w:contextualSpacing/>
        <w:jc w:val="both"/>
        <w:rPr>
          <w:rFonts w:asciiTheme="majorHAnsi" w:hAnsiTheme="majorHAnsi" w:cstheme="majorHAnsi"/>
          <w:lang w:val="en-AU"/>
        </w:rPr>
      </w:pPr>
      <w:r w:rsidRPr="00D5567C">
        <w:rPr>
          <w:rFonts w:asciiTheme="majorHAnsi" w:hAnsiTheme="majorHAnsi" w:cstheme="majorHAnsi"/>
          <w:b/>
          <w:bCs/>
          <w:lang w:val="en-AU"/>
        </w:rPr>
        <w:t xml:space="preserve">Reasonable grounds for belief </w:t>
      </w:r>
      <w:r w:rsidRPr="00D5567C">
        <w:rPr>
          <w:rFonts w:asciiTheme="majorHAnsi" w:hAnsiTheme="majorHAnsi" w:cstheme="majorHAnsi"/>
          <w:lang w:val="en-AU"/>
        </w:rPr>
        <w:t>is a belief based on reasonable grounds (see below) that child abuse has occurred when all known considerations or facts relevant to the formation of a belief are taken into account and these are objectively assessed.</w:t>
      </w:r>
    </w:p>
    <w:p w:rsidRPr="00D5567C" w:rsidR="008F6422" w:rsidP="00D5567C" w:rsidRDefault="008F6422" w14:paraId="69359A42" w14:textId="486BD415">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8F6422" w14:paraId="47307E6D" w14:textId="1CA71398">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 xml:space="preserve">Circumstances or considerations may include the source of the allegation and how it </w:t>
      </w:r>
      <w:proofErr w:type="gramStart"/>
      <w:r w:rsidRPr="008F6422">
        <w:rPr>
          <w:rFonts w:asciiTheme="majorHAnsi" w:hAnsiTheme="majorHAnsi" w:cstheme="majorHAnsi"/>
          <w:lang w:val="en-AU"/>
        </w:rPr>
        <w:t>was communicated</w:t>
      </w:r>
      <w:proofErr w:type="gramEnd"/>
      <w:r w:rsidRPr="008F6422">
        <w:rPr>
          <w:rFonts w:asciiTheme="majorHAnsi" w:hAnsiTheme="majorHAnsi" w:cstheme="majorHAnsi"/>
          <w:lang w:val="en-AU"/>
        </w:rPr>
        <w:t xml:space="preserve">, the nature of and details of the allegation, and whether there are any other related matters known regarding the alleged perpetrator. </w:t>
      </w:r>
    </w:p>
    <w:p w:rsidRPr="008F6422" w:rsidR="00D9072E" w:rsidP="00D5567C" w:rsidRDefault="00D9072E" w14:paraId="50A76CEF"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8F6422" w14:paraId="2A6F03E6" w14:textId="6349BB4F">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A rea</w:t>
      </w:r>
      <w:r w:rsidR="00D9072E">
        <w:rPr>
          <w:rFonts w:asciiTheme="majorHAnsi" w:hAnsiTheme="majorHAnsi" w:cstheme="majorHAnsi"/>
          <w:lang w:val="en-AU"/>
        </w:rPr>
        <w:t>s</w:t>
      </w:r>
      <w:r w:rsidRPr="008F6422">
        <w:rPr>
          <w:rFonts w:asciiTheme="majorHAnsi" w:hAnsiTheme="majorHAnsi" w:cstheme="majorHAnsi"/>
          <w:lang w:val="en-AU"/>
        </w:rPr>
        <w:t xml:space="preserve">onable belief </w:t>
      </w:r>
      <w:proofErr w:type="gramStart"/>
      <w:r w:rsidRPr="008F6422">
        <w:rPr>
          <w:rFonts w:asciiTheme="majorHAnsi" w:hAnsiTheme="majorHAnsi" w:cstheme="majorHAnsi"/>
          <w:lang w:val="en-AU"/>
        </w:rPr>
        <w:t>is formed</w:t>
      </w:r>
      <w:proofErr w:type="gramEnd"/>
      <w:r w:rsidRPr="008F6422">
        <w:rPr>
          <w:rFonts w:asciiTheme="majorHAnsi" w:hAnsiTheme="majorHAnsi" w:cstheme="majorHAnsi"/>
          <w:lang w:val="en-AU"/>
        </w:rPr>
        <w:t xml:space="preserve"> if a reasonable person believes that:</w:t>
      </w:r>
    </w:p>
    <w:p w:rsidRPr="008F6422" w:rsidR="00D9072E" w:rsidP="00D5567C" w:rsidRDefault="00D9072E" w14:paraId="1EA3A503" w14:textId="77777777">
      <w:pPr>
        <w:autoSpaceDE w:val="0"/>
        <w:autoSpaceDN w:val="0"/>
        <w:adjustRightInd w:val="0"/>
        <w:spacing w:after="0" w:line="240" w:lineRule="auto"/>
        <w:contextualSpacing/>
        <w:jc w:val="both"/>
        <w:rPr>
          <w:rFonts w:asciiTheme="majorHAnsi" w:hAnsiTheme="majorHAnsi" w:cstheme="majorHAnsi"/>
          <w:lang w:val="en-AU"/>
        </w:rPr>
      </w:pPr>
    </w:p>
    <w:p w:rsidRPr="00D9072E" w:rsidR="008F6422" w:rsidP="004D639D" w:rsidRDefault="008F6422" w14:paraId="7FF56265" w14:textId="00CA49FB">
      <w:pPr>
        <w:pStyle w:val="ListParagraph"/>
        <w:numPr>
          <w:ilvl w:val="0"/>
          <w:numId w:val="5"/>
        </w:numPr>
        <w:autoSpaceDE w:val="0"/>
        <w:autoSpaceDN w:val="0"/>
        <w:adjustRightInd w:val="0"/>
        <w:spacing w:after="0" w:line="240" w:lineRule="auto"/>
        <w:jc w:val="both"/>
        <w:rPr>
          <w:rFonts w:asciiTheme="majorHAnsi" w:hAnsiTheme="majorHAnsi" w:cstheme="majorHAnsi"/>
          <w:lang w:val="en-AU"/>
        </w:rPr>
      </w:pPr>
      <w:r w:rsidRPr="00D9072E">
        <w:rPr>
          <w:rFonts w:asciiTheme="majorHAnsi" w:hAnsiTheme="majorHAnsi" w:cstheme="majorHAnsi"/>
          <w:lang w:val="en-AU"/>
        </w:rPr>
        <w:t xml:space="preserve">the child is in need of protection, </w:t>
      </w:r>
    </w:p>
    <w:p w:rsidRPr="00D9072E" w:rsidR="008F6422" w:rsidP="004D639D" w:rsidRDefault="008F6422" w14:paraId="03CCC6B7" w14:textId="697CEF16">
      <w:pPr>
        <w:pStyle w:val="ListParagraph"/>
        <w:numPr>
          <w:ilvl w:val="0"/>
          <w:numId w:val="5"/>
        </w:numPr>
        <w:autoSpaceDE w:val="0"/>
        <w:autoSpaceDN w:val="0"/>
        <w:adjustRightInd w:val="0"/>
        <w:spacing w:after="0" w:line="240" w:lineRule="auto"/>
        <w:jc w:val="both"/>
        <w:rPr>
          <w:rFonts w:asciiTheme="majorHAnsi" w:hAnsiTheme="majorHAnsi" w:cstheme="majorHAnsi"/>
          <w:lang w:val="en-AU"/>
        </w:rPr>
      </w:pPr>
      <w:r w:rsidRPr="00D9072E">
        <w:rPr>
          <w:rFonts w:asciiTheme="majorHAnsi" w:hAnsiTheme="majorHAnsi" w:cstheme="majorHAnsi"/>
          <w:lang w:val="en-AU"/>
        </w:rPr>
        <w:t xml:space="preserve">the child has suffered or is likely to suffer “significant harm as a result of physical injury,” or </w:t>
      </w:r>
    </w:p>
    <w:p w:rsidRPr="00D9072E" w:rsidR="008F6422" w:rsidP="004D639D" w:rsidRDefault="008F6422" w14:paraId="61EFFE12" w14:textId="4819311A">
      <w:pPr>
        <w:pStyle w:val="ListParagraph"/>
        <w:numPr>
          <w:ilvl w:val="0"/>
          <w:numId w:val="5"/>
        </w:numPr>
        <w:autoSpaceDE w:val="0"/>
        <w:autoSpaceDN w:val="0"/>
        <w:adjustRightInd w:val="0"/>
        <w:spacing w:after="0" w:line="240" w:lineRule="auto"/>
        <w:jc w:val="both"/>
        <w:rPr>
          <w:rFonts w:asciiTheme="majorHAnsi" w:hAnsiTheme="majorHAnsi" w:cstheme="majorHAnsi"/>
          <w:lang w:val="en-AU"/>
        </w:rPr>
      </w:pPr>
      <w:proofErr w:type="gramStart"/>
      <w:r w:rsidRPr="00D9072E">
        <w:rPr>
          <w:rFonts w:asciiTheme="majorHAnsi" w:hAnsiTheme="majorHAnsi" w:cstheme="majorHAnsi"/>
          <w:lang w:val="en-AU"/>
        </w:rPr>
        <w:t>the</w:t>
      </w:r>
      <w:proofErr w:type="gramEnd"/>
      <w:r w:rsidRPr="00D9072E">
        <w:rPr>
          <w:rFonts w:asciiTheme="majorHAnsi" w:hAnsiTheme="majorHAnsi" w:cstheme="majorHAnsi"/>
          <w:lang w:val="en-AU"/>
        </w:rPr>
        <w:t xml:space="preserve"> parents are unable or unwilling to protect the child.</w:t>
      </w:r>
    </w:p>
    <w:p w:rsidR="00D9072E" w:rsidP="00D5567C" w:rsidRDefault="00D9072E" w14:paraId="5D1FE43E" w14:textId="77777777">
      <w:pPr>
        <w:autoSpaceDE w:val="0"/>
        <w:autoSpaceDN w:val="0"/>
        <w:adjustRightInd w:val="0"/>
        <w:spacing w:after="0" w:line="240" w:lineRule="auto"/>
        <w:contextualSpacing/>
        <w:jc w:val="both"/>
        <w:rPr>
          <w:rFonts w:asciiTheme="majorHAnsi" w:hAnsiTheme="majorHAnsi" w:cstheme="majorHAnsi"/>
          <w:lang w:val="en-AU"/>
        </w:rPr>
      </w:pPr>
    </w:p>
    <w:p w:rsidRPr="008F6422" w:rsidR="008F6422" w:rsidP="00D5567C" w:rsidRDefault="008F6422" w14:paraId="4EF2DD18" w14:textId="06FE195E">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A ‘reasonable belief’ or a ‘belief on reasonable grounds’ is not the same as having proof, but is more than mere rumour or speculation.</w:t>
      </w:r>
    </w:p>
    <w:p w:rsidR="00D9072E" w:rsidP="00D5567C" w:rsidRDefault="00D9072E" w14:paraId="03377E4D"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8F6422" w14:paraId="5618B26A" w14:textId="02F513F0">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 xml:space="preserve">A ‘reasonable belief’ </w:t>
      </w:r>
      <w:proofErr w:type="gramStart"/>
      <w:r w:rsidRPr="008F6422">
        <w:rPr>
          <w:rFonts w:asciiTheme="majorHAnsi" w:hAnsiTheme="majorHAnsi" w:cstheme="majorHAnsi"/>
          <w:lang w:val="en-AU"/>
        </w:rPr>
        <w:t>is formed</w:t>
      </w:r>
      <w:proofErr w:type="gramEnd"/>
      <w:r w:rsidRPr="008F6422">
        <w:rPr>
          <w:rFonts w:asciiTheme="majorHAnsi" w:hAnsiTheme="majorHAnsi" w:cstheme="majorHAnsi"/>
          <w:lang w:val="en-AU"/>
        </w:rPr>
        <w:t xml:space="preserve"> if a reasonable person in the same position would have formed the belief on the same grounds. For example, a ‘reasonable belief’ </w:t>
      </w:r>
      <w:proofErr w:type="gramStart"/>
      <w:r w:rsidRPr="008F6422">
        <w:rPr>
          <w:rFonts w:asciiTheme="majorHAnsi" w:hAnsiTheme="majorHAnsi" w:cstheme="majorHAnsi"/>
          <w:lang w:val="en-AU"/>
        </w:rPr>
        <w:t>might be formed</w:t>
      </w:r>
      <w:proofErr w:type="gramEnd"/>
      <w:r w:rsidRPr="008F6422">
        <w:rPr>
          <w:rFonts w:asciiTheme="majorHAnsi" w:hAnsiTheme="majorHAnsi" w:cstheme="majorHAnsi"/>
          <w:lang w:val="en-AU"/>
        </w:rPr>
        <w:t xml:space="preserve"> if: </w:t>
      </w:r>
    </w:p>
    <w:p w:rsidRPr="008F6422" w:rsidR="00D9072E" w:rsidP="00D5567C" w:rsidRDefault="00D9072E" w14:paraId="0F0A8801" w14:textId="77777777">
      <w:pPr>
        <w:autoSpaceDE w:val="0"/>
        <w:autoSpaceDN w:val="0"/>
        <w:adjustRightInd w:val="0"/>
        <w:spacing w:after="0" w:line="240" w:lineRule="auto"/>
        <w:contextualSpacing/>
        <w:jc w:val="both"/>
        <w:rPr>
          <w:rFonts w:asciiTheme="majorHAnsi" w:hAnsiTheme="majorHAnsi" w:cstheme="majorHAnsi"/>
          <w:lang w:val="en-AU"/>
        </w:rPr>
      </w:pPr>
    </w:p>
    <w:p w:rsidRPr="00D9072E" w:rsidR="008F6422" w:rsidP="004D639D" w:rsidRDefault="008F6422" w14:paraId="0C817E67" w14:textId="04BF1659">
      <w:pPr>
        <w:pStyle w:val="ListParagraph"/>
        <w:numPr>
          <w:ilvl w:val="0"/>
          <w:numId w:val="6"/>
        </w:numPr>
        <w:autoSpaceDE w:val="0"/>
        <w:autoSpaceDN w:val="0"/>
        <w:adjustRightInd w:val="0"/>
        <w:spacing w:after="0" w:line="240" w:lineRule="auto"/>
        <w:jc w:val="both"/>
        <w:rPr>
          <w:rFonts w:asciiTheme="majorHAnsi" w:hAnsiTheme="majorHAnsi" w:cstheme="majorHAnsi"/>
          <w:lang w:val="en-AU"/>
        </w:rPr>
      </w:pPr>
      <w:r w:rsidRPr="00D9072E">
        <w:rPr>
          <w:rFonts w:asciiTheme="majorHAnsi" w:hAnsiTheme="majorHAnsi" w:cstheme="majorHAnsi"/>
          <w:lang w:val="en-AU"/>
        </w:rPr>
        <w:t>a child states that they have been physically or sexually abused;</w:t>
      </w:r>
    </w:p>
    <w:p w:rsidRPr="00D9072E" w:rsidR="008F6422" w:rsidP="004D639D" w:rsidRDefault="008F6422" w14:paraId="5EDAEC7D" w14:textId="54AB2C64">
      <w:pPr>
        <w:pStyle w:val="ListParagraph"/>
        <w:numPr>
          <w:ilvl w:val="0"/>
          <w:numId w:val="6"/>
        </w:numPr>
        <w:autoSpaceDE w:val="0"/>
        <w:autoSpaceDN w:val="0"/>
        <w:adjustRightInd w:val="0"/>
        <w:spacing w:after="0" w:line="240" w:lineRule="auto"/>
        <w:jc w:val="both"/>
        <w:rPr>
          <w:rFonts w:asciiTheme="majorHAnsi" w:hAnsiTheme="majorHAnsi" w:cstheme="majorHAnsi"/>
          <w:lang w:val="en-AU"/>
        </w:rPr>
      </w:pPr>
      <w:r w:rsidRPr="00D9072E">
        <w:rPr>
          <w:rFonts w:asciiTheme="majorHAnsi" w:hAnsiTheme="majorHAnsi" w:cstheme="majorHAnsi"/>
          <w:lang w:val="en-AU"/>
        </w:rPr>
        <w:lastRenderedPageBreak/>
        <w:t>a child states that they know someone who has been physically or sexually abused (sometimes the child may be talking about themselves);</w:t>
      </w:r>
    </w:p>
    <w:p w:rsidRPr="00D9072E" w:rsidR="008F6422" w:rsidP="004D639D" w:rsidRDefault="008F6422" w14:paraId="0FAF64A9" w14:textId="58C58E2B">
      <w:pPr>
        <w:pStyle w:val="ListParagraph"/>
        <w:numPr>
          <w:ilvl w:val="0"/>
          <w:numId w:val="6"/>
        </w:numPr>
        <w:autoSpaceDE w:val="0"/>
        <w:autoSpaceDN w:val="0"/>
        <w:adjustRightInd w:val="0"/>
        <w:spacing w:after="0" w:line="240" w:lineRule="auto"/>
        <w:jc w:val="both"/>
        <w:rPr>
          <w:rFonts w:asciiTheme="majorHAnsi" w:hAnsiTheme="majorHAnsi" w:cstheme="majorHAnsi"/>
          <w:lang w:val="en-AU"/>
        </w:rPr>
      </w:pPr>
      <w:r w:rsidRPr="00D9072E">
        <w:rPr>
          <w:rFonts w:asciiTheme="majorHAnsi" w:hAnsiTheme="majorHAnsi" w:cstheme="majorHAnsi"/>
          <w:lang w:val="en-AU"/>
        </w:rPr>
        <w:t>someone who knows a child states that the child has been physically or sexually abused;</w:t>
      </w:r>
    </w:p>
    <w:p w:rsidRPr="00D9072E" w:rsidR="008F6422" w:rsidP="004D639D" w:rsidRDefault="008F6422" w14:paraId="56B5546D" w14:textId="358121E2">
      <w:pPr>
        <w:pStyle w:val="ListParagraph"/>
        <w:numPr>
          <w:ilvl w:val="0"/>
          <w:numId w:val="6"/>
        </w:numPr>
        <w:autoSpaceDE w:val="0"/>
        <w:autoSpaceDN w:val="0"/>
        <w:adjustRightInd w:val="0"/>
        <w:spacing w:after="0" w:line="240" w:lineRule="auto"/>
        <w:jc w:val="both"/>
        <w:rPr>
          <w:rFonts w:asciiTheme="majorHAnsi" w:hAnsiTheme="majorHAnsi" w:cstheme="majorHAnsi"/>
          <w:lang w:val="en-AU"/>
        </w:rPr>
      </w:pPr>
      <w:r w:rsidRPr="00D9072E">
        <w:rPr>
          <w:rFonts w:asciiTheme="majorHAnsi" w:hAnsiTheme="majorHAnsi" w:cstheme="majorHAnsi"/>
          <w:lang w:val="en-AU"/>
        </w:rPr>
        <w:t>professional observations of the child’s behaviour or development leads a professional to form a belief that the child has been physically or sexually abused or is likely to be abused; and/or</w:t>
      </w:r>
    </w:p>
    <w:p w:rsidRPr="00D9072E" w:rsidR="008F6422" w:rsidP="004D639D" w:rsidRDefault="008F6422" w14:paraId="6BB3F800" w14:textId="4D6B5D55">
      <w:pPr>
        <w:pStyle w:val="ListParagraph"/>
        <w:numPr>
          <w:ilvl w:val="0"/>
          <w:numId w:val="6"/>
        </w:numPr>
        <w:autoSpaceDE w:val="0"/>
        <w:autoSpaceDN w:val="0"/>
        <w:adjustRightInd w:val="0"/>
        <w:spacing w:after="0" w:line="240" w:lineRule="auto"/>
        <w:jc w:val="both"/>
        <w:rPr>
          <w:rFonts w:asciiTheme="majorHAnsi" w:hAnsiTheme="majorHAnsi" w:cstheme="majorHAnsi"/>
          <w:lang w:val="en-AU"/>
        </w:rPr>
      </w:pPr>
      <w:proofErr w:type="gramStart"/>
      <w:r w:rsidRPr="00D9072E">
        <w:rPr>
          <w:rFonts w:asciiTheme="majorHAnsi" w:hAnsiTheme="majorHAnsi" w:cstheme="majorHAnsi"/>
          <w:lang w:val="en-AU"/>
        </w:rPr>
        <w:t>signs</w:t>
      </w:r>
      <w:proofErr w:type="gramEnd"/>
      <w:r w:rsidRPr="00D9072E">
        <w:rPr>
          <w:rFonts w:asciiTheme="majorHAnsi" w:hAnsiTheme="majorHAnsi" w:cstheme="majorHAnsi"/>
          <w:lang w:val="en-AU"/>
        </w:rPr>
        <w:t xml:space="preserve"> of abuse lead to a belief that the child has been physically or sexually abused.</w:t>
      </w:r>
    </w:p>
    <w:p w:rsidRPr="00D5567C" w:rsidR="008F6422" w:rsidP="00D5567C" w:rsidRDefault="008F6422" w14:paraId="30458803" w14:textId="77777777">
      <w:pPr>
        <w:spacing w:after="0" w:line="240" w:lineRule="auto"/>
        <w:contextualSpacing/>
        <w:jc w:val="both"/>
        <w:rPr>
          <w:rFonts w:asciiTheme="majorHAnsi" w:hAnsiTheme="majorHAnsi" w:cstheme="majorHAnsi"/>
          <w:b/>
          <w:i/>
          <w:lang w:val="en-AU"/>
        </w:rPr>
      </w:pPr>
    </w:p>
    <w:p w:rsidRPr="00AE2CA9" w:rsidR="008F6422" w:rsidP="00D5567C" w:rsidRDefault="008F6422" w14:paraId="383CCF24" w14:textId="6CBC70A0">
      <w:pPr>
        <w:autoSpaceDE w:val="0"/>
        <w:autoSpaceDN w:val="0"/>
        <w:adjustRightInd w:val="0"/>
        <w:spacing w:after="0" w:line="240" w:lineRule="auto"/>
        <w:contextualSpacing/>
        <w:jc w:val="both"/>
        <w:rPr>
          <w:rFonts w:asciiTheme="majorHAnsi" w:hAnsiTheme="majorHAnsi" w:cstheme="majorHAnsi"/>
          <w:i/>
          <w:sz w:val="28"/>
          <w:lang w:val="en-AU"/>
        </w:rPr>
      </w:pPr>
      <w:r w:rsidRPr="00AE2CA9">
        <w:rPr>
          <w:rFonts w:asciiTheme="majorHAnsi" w:hAnsiTheme="majorHAnsi" w:cstheme="majorHAnsi"/>
          <w:i/>
          <w:sz w:val="28"/>
          <w:lang w:val="en-AU"/>
        </w:rPr>
        <w:t xml:space="preserve">Employment of New Volunteers </w:t>
      </w:r>
    </w:p>
    <w:p w:rsidRPr="00D5567C" w:rsidR="00B82523" w:rsidP="00D5567C" w:rsidRDefault="00B82523" w14:paraId="6FF4A369" w14:textId="1439A024">
      <w:pPr>
        <w:spacing w:after="0" w:line="240" w:lineRule="auto"/>
        <w:contextualSpacing/>
        <w:jc w:val="both"/>
        <w:rPr>
          <w:rFonts w:asciiTheme="majorHAnsi" w:hAnsiTheme="majorHAnsi" w:cstheme="majorHAnsi"/>
          <w:b/>
          <w:u w:val="single"/>
          <w:lang w:val="en-AU"/>
        </w:rPr>
      </w:pPr>
    </w:p>
    <w:p w:rsidR="008F6422" w:rsidP="00D5567C" w:rsidRDefault="00AE2CA9" w14:paraId="7D51B64A" w14:textId="569830A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One Woman Project</w:t>
      </w:r>
      <w:r w:rsidRPr="008F6422" w:rsidR="008F6422">
        <w:rPr>
          <w:rFonts w:asciiTheme="majorHAnsi" w:hAnsiTheme="majorHAnsi" w:cstheme="majorHAnsi"/>
          <w:lang w:val="en-AU"/>
        </w:rPr>
        <w:t xml:space="preserve"> undertakes a comprehensive recruitment and screening process for all workers and volunteers that aims to:</w:t>
      </w:r>
    </w:p>
    <w:p w:rsidRPr="008F6422" w:rsidR="00AE2CA9" w:rsidP="00D5567C" w:rsidRDefault="00AE2CA9" w14:paraId="278F9046" w14:textId="77777777">
      <w:pPr>
        <w:autoSpaceDE w:val="0"/>
        <w:autoSpaceDN w:val="0"/>
        <w:adjustRightInd w:val="0"/>
        <w:spacing w:after="0" w:line="240" w:lineRule="auto"/>
        <w:contextualSpacing/>
        <w:jc w:val="both"/>
        <w:rPr>
          <w:rFonts w:asciiTheme="majorHAnsi" w:hAnsiTheme="majorHAnsi" w:cstheme="majorHAnsi"/>
          <w:lang w:val="en-AU"/>
        </w:rPr>
      </w:pPr>
    </w:p>
    <w:p w:rsidRPr="00AE2CA9" w:rsidR="008F6422" w:rsidP="004D639D" w:rsidRDefault="008F6422" w14:paraId="42CB3C94" w14:textId="77777777">
      <w:pPr>
        <w:pStyle w:val="ListParagraph"/>
        <w:numPr>
          <w:ilvl w:val="0"/>
          <w:numId w:val="7"/>
        </w:numPr>
        <w:autoSpaceDE w:val="0"/>
        <w:autoSpaceDN w:val="0"/>
        <w:adjustRightInd w:val="0"/>
        <w:spacing w:after="0" w:line="240" w:lineRule="auto"/>
        <w:jc w:val="both"/>
        <w:rPr>
          <w:rFonts w:asciiTheme="majorHAnsi" w:hAnsiTheme="majorHAnsi" w:cstheme="majorHAnsi"/>
          <w:lang w:val="en-AU"/>
        </w:rPr>
      </w:pPr>
      <w:r w:rsidRPr="00AE2CA9">
        <w:rPr>
          <w:rFonts w:asciiTheme="majorHAnsi" w:hAnsiTheme="majorHAnsi" w:cstheme="majorHAnsi"/>
          <w:lang w:val="en-AU"/>
        </w:rPr>
        <w:t>promote and protect the safety of all children under the care of the organisation;</w:t>
      </w:r>
    </w:p>
    <w:p w:rsidRPr="00AE2CA9" w:rsidR="008F6422" w:rsidP="004D639D" w:rsidRDefault="008F6422" w14:paraId="09DFD1CF" w14:textId="05289A29">
      <w:pPr>
        <w:pStyle w:val="ListParagraph"/>
        <w:numPr>
          <w:ilvl w:val="0"/>
          <w:numId w:val="7"/>
        </w:numPr>
        <w:autoSpaceDE w:val="0"/>
        <w:autoSpaceDN w:val="0"/>
        <w:adjustRightInd w:val="0"/>
        <w:spacing w:after="0" w:line="240" w:lineRule="auto"/>
        <w:jc w:val="both"/>
        <w:rPr>
          <w:rFonts w:asciiTheme="majorHAnsi" w:hAnsiTheme="majorHAnsi" w:cstheme="majorHAnsi"/>
          <w:lang w:val="en-AU"/>
        </w:rPr>
      </w:pPr>
      <w:r w:rsidRPr="00AE2CA9">
        <w:rPr>
          <w:rFonts w:asciiTheme="majorHAnsi" w:hAnsiTheme="majorHAnsi" w:cstheme="majorHAnsi"/>
          <w:lang w:val="en-AU"/>
        </w:rPr>
        <w:t xml:space="preserve">identify the safest and most suitable people who share </w:t>
      </w:r>
      <w:r w:rsidR="00AE2CA9">
        <w:rPr>
          <w:rFonts w:asciiTheme="majorHAnsi" w:hAnsiTheme="majorHAnsi" w:cstheme="majorHAnsi"/>
        </w:rPr>
        <w:t>t</w:t>
      </w:r>
      <w:r w:rsidRPr="00D5567C" w:rsidR="00AE2CA9">
        <w:rPr>
          <w:rFonts w:asciiTheme="majorHAnsi" w:hAnsiTheme="majorHAnsi" w:cstheme="majorHAnsi"/>
        </w:rPr>
        <w:t>he One Woman Project</w:t>
      </w:r>
      <w:r w:rsidRPr="00AE2CA9">
        <w:rPr>
          <w:rFonts w:asciiTheme="majorHAnsi" w:hAnsiTheme="majorHAnsi" w:cstheme="majorHAnsi"/>
          <w:lang w:val="en-AU"/>
        </w:rPr>
        <w:t>’s values and commitment to protect children; and</w:t>
      </w:r>
    </w:p>
    <w:p w:rsidRPr="00AE2CA9" w:rsidR="008F6422" w:rsidP="004D639D" w:rsidRDefault="00AE2CA9" w14:paraId="6A80B615" w14:textId="00D8C156">
      <w:pPr>
        <w:pStyle w:val="ListParagraph"/>
        <w:numPr>
          <w:ilvl w:val="0"/>
          <w:numId w:val="7"/>
        </w:numPr>
        <w:autoSpaceDE w:val="0"/>
        <w:autoSpaceDN w:val="0"/>
        <w:adjustRightInd w:val="0"/>
        <w:spacing w:after="0" w:line="240" w:lineRule="auto"/>
        <w:jc w:val="both"/>
        <w:rPr>
          <w:rFonts w:asciiTheme="majorHAnsi" w:hAnsiTheme="majorHAnsi" w:cstheme="majorHAnsi"/>
          <w:lang w:val="en-AU"/>
        </w:rPr>
      </w:pPr>
      <w:proofErr w:type="gramStart"/>
      <w:r>
        <w:rPr>
          <w:rFonts w:asciiTheme="majorHAnsi" w:hAnsiTheme="majorHAnsi" w:cstheme="majorHAnsi"/>
          <w:lang w:val="en-AU"/>
        </w:rPr>
        <w:t>prevent</w:t>
      </w:r>
      <w:proofErr w:type="gramEnd"/>
      <w:r>
        <w:rPr>
          <w:rFonts w:asciiTheme="majorHAnsi" w:hAnsiTheme="majorHAnsi" w:cstheme="majorHAnsi"/>
          <w:lang w:val="en-AU"/>
        </w:rPr>
        <w:t xml:space="preserve"> a person from working/volunteering </w:t>
      </w:r>
      <w:r w:rsidRPr="00AE2CA9" w:rsidR="008F6422">
        <w:rPr>
          <w:rFonts w:asciiTheme="majorHAnsi" w:hAnsiTheme="majorHAnsi" w:cstheme="majorHAnsi"/>
          <w:lang w:val="en-AU"/>
        </w:rPr>
        <w:t xml:space="preserve">at </w:t>
      </w:r>
      <w:r>
        <w:rPr>
          <w:rFonts w:asciiTheme="majorHAnsi" w:hAnsiTheme="majorHAnsi" w:cstheme="majorHAnsi"/>
        </w:rPr>
        <w:t>t</w:t>
      </w:r>
      <w:r w:rsidRPr="00D5567C">
        <w:rPr>
          <w:rFonts w:asciiTheme="majorHAnsi" w:hAnsiTheme="majorHAnsi" w:cstheme="majorHAnsi"/>
        </w:rPr>
        <w:t>he One Woman Project</w:t>
      </w:r>
      <w:r w:rsidRPr="00AE2CA9" w:rsidR="008F6422">
        <w:rPr>
          <w:rFonts w:asciiTheme="majorHAnsi" w:hAnsiTheme="majorHAnsi" w:cstheme="majorHAnsi"/>
          <w:lang w:val="en-AU"/>
        </w:rPr>
        <w:t xml:space="preserve"> if they pose a risk to children.</w:t>
      </w:r>
    </w:p>
    <w:p w:rsidRPr="008F6422" w:rsidR="008F6422" w:rsidP="00AE2CA9" w:rsidRDefault="008F6422" w14:paraId="66D63332" w14:textId="77777777">
      <w:pPr>
        <w:autoSpaceDE w:val="0"/>
        <w:autoSpaceDN w:val="0"/>
        <w:adjustRightInd w:val="0"/>
        <w:spacing w:after="0" w:line="240" w:lineRule="auto"/>
        <w:ind w:left="720"/>
        <w:contextualSpacing/>
        <w:jc w:val="both"/>
        <w:rPr>
          <w:rFonts w:asciiTheme="majorHAnsi" w:hAnsiTheme="majorHAnsi" w:cstheme="majorHAnsi"/>
          <w:lang w:val="en-AU"/>
        </w:rPr>
      </w:pPr>
    </w:p>
    <w:p w:rsidR="008F6422" w:rsidP="00D5567C" w:rsidRDefault="00AE2CA9" w14:paraId="4276F0C3" w14:textId="6A7E331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One Woman Project</w:t>
      </w:r>
      <w:r w:rsidRPr="008F6422" w:rsidR="008F6422">
        <w:rPr>
          <w:rFonts w:asciiTheme="majorHAnsi" w:hAnsiTheme="majorHAnsi" w:cstheme="majorHAnsi"/>
          <w:lang w:val="en-AU"/>
        </w:rPr>
        <w:t xml:space="preserve"> requires all workers/volunteers to pass through the organisation’s recruitment and screening processes prior to commencing their engagement with </w:t>
      </w:r>
      <w:r>
        <w:rPr>
          <w:rFonts w:asciiTheme="majorHAnsi" w:hAnsiTheme="majorHAnsi" w:cstheme="majorHAnsi"/>
        </w:rPr>
        <w:t>t</w:t>
      </w:r>
      <w:r w:rsidRPr="00D5567C">
        <w:rPr>
          <w:rFonts w:asciiTheme="majorHAnsi" w:hAnsiTheme="majorHAnsi" w:cstheme="majorHAnsi"/>
        </w:rPr>
        <w:t>he One Woman Project</w:t>
      </w:r>
      <w:r w:rsidRPr="008F6422" w:rsidR="008F6422">
        <w:rPr>
          <w:rFonts w:asciiTheme="majorHAnsi" w:hAnsiTheme="majorHAnsi" w:cstheme="majorHAnsi"/>
          <w:lang w:val="en-AU"/>
        </w:rPr>
        <w:t xml:space="preserve">. </w:t>
      </w:r>
    </w:p>
    <w:p w:rsidRPr="008F6422" w:rsidR="00AE2CA9" w:rsidP="00D5567C" w:rsidRDefault="00AE2CA9" w14:paraId="067AFCB5"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AE2CA9" w14:paraId="67FF3C62" w14:textId="3632BEA6">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One Woman Project</w:t>
      </w:r>
      <w:r w:rsidRPr="008F6422" w:rsidR="008F6422">
        <w:rPr>
          <w:rFonts w:asciiTheme="majorHAnsi" w:hAnsiTheme="majorHAnsi" w:cstheme="majorHAnsi"/>
          <w:lang w:val="en-AU"/>
        </w:rPr>
        <w:t xml:space="preserve"> may require applicants to provide a police check in accordance with the law and as appropriate, before they commence working at </w:t>
      </w:r>
      <w:r>
        <w:rPr>
          <w:rFonts w:asciiTheme="majorHAnsi" w:hAnsiTheme="majorHAnsi" w:cstheme="majorHAnsi"/>
        </w:rPr>
        <w:t>t</w:t>
      </w:r>
      <w:r w:rsidRPr="00D5567C">
        <w:rPr>
          <w:rFonts w:asciiTheme="majorHAnsi" w:hAnsiTheme="majorHAnsi" w:cstheme="majorHAnsi"/>
        </w:rPr>
        <w:t>he One Woman Project</w:t>
      </w:r>
      <w:r w:rsidRPr="008F6422" w:rsidR="008F6422">
        <w:rPr>
          <w:rFonts w:asciiTheme="majorHAnsi" w:hAnsiTheme="majorHAnsi" w:cstheme="majorHAnsi"/>
          <w:lang w:val="en-AU"/>
        </w:rPr>
        <w:t xml:space="preserve"> and during their time with </w:t>
      </w:r>
      <w:r>
        <w:rPr>
          <w:rFonts w:asciiTheme="majorHAnsi" w:hAnsiTheme="majorHAnsi" w:cstheme="majorHAnsi"/>
        </w:rPr>
        <w:t>t</w:t>
      </w:r>
      <w:r w:rsidRPr="00D5567C">
        <w:rPr>
          <w:rFonts w:asciiTheme="majorHAnsi" w:hAnsiTheme="majorHAnsi" w:cstheme="majorHAnsi"/>
        </w:rPr>
        <w:t>he One Woman Project</w:t>
      </w:r>
      <w:r w:rsidRPr="008F6422" w:rsidR="008F6422">
        <w:rPr>
          <w:rFonts w:asciiTheme="majorHAnsi" w:hAnsiTheme="majorHAnsi" w:cstheme="majorHAnsi"/>
          <w:lang w:val="en-AU"/>
        </w:rPr>
        <w:t xml:space="preserve"> at regular intervals.</w:t>
      </w:r>
    </w:p>
    <w:p w:rsidRPr="008F6422" w:rsidR="00AE2CA9" w:rsidP="00D5567C" w:rsidRDefault="00AE2CA9" w14:paraId="53C8C7EF"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AE2CA9" w14:paraId="45BC69BF" w14:textId="567389C3">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One Woman Project </w:t>
      </w:r>
      <w:r w:rsidRPr="008F6422" w:rsidR="008F6422">
        <w:rPr>
          <w:rFonts w:asciiTheme="majorHAnsi" w:hAnsiTheme="majorHAnsi" w:cstheme="majorHAnsi"/>
          <w:lang w:val="en-AU"/>
        </w:rPr>
        <w:t xml:space="preserve">will undertake thorough </w:t>
      </w:r>
      <w:r w:rsidR="00325E72">
        <w:rPr>
          <w:rFonts w:asciiTheme="majorHAnsi" w:hAnsiTheme="majorHAnsi" w:cstheme="majorHAnsi"/>
          <w:lang w:val="en-AU"/>
        </w:rPr>
        <w:t>Working with Children background</w:t>
      </w:r>
      <w:r w:rsidRPr="008F6422" w:rsidR="008F6422">
        <w:rPr>
          <w:rFonts w:asciiTheme="majorHAnsi" w:hAnsiTheme="majorHAnsi" w:cstheme="majorHAnsi"/>
          <w:lang w:val="en-AU"/>
        </w:rPr>
        <w:t xml:space="preserve"> checks as per the approved internal procedure. </w:t>
      </w:r>
    </w:p>
    <w:p w:rsidRPr="008F6422" w:rsidR="00325E72" w:rsidP="00D5567C" w:rsidRDefault="00325E72" w14:paraId="2978D3A2" w14:textId="77777777">
      <w:pPr>
        <w:autoSpaceDE w:val="0"/>
        <w:autoSpaceDN w:val="0"/>
        <w:adjustRightInd w:val="0"/>
        <w:spacing w:after="0" w:line="240" w:lineRule="auto"/>
        <w:contextualSpacing/>
        <w:jc w:val="both"/>
        <w:rPr>
          <w:rFonts w:asciiTheme="majorHAnsi" w:hAnsiTheme="majorHAnsi" w:cstheme="majorHAnsi"/>
          <w:lang w:val="en-AU"/>
        </w:rPr>
      </w:pPr>
    </w:p>
    <w:p w:rsidRPr="00D5567C" w:rsidR="008F6422" w:rsidP="00D5567C" w:rsidRDefault="008F6422" w14:paraId="01C13BDB" w14:textId="68319EAC">
      <w:pPr>
        <w:spacing w:after="0" w:line="240" w:lineRule="auto"/>
        <w:contextualSpacing/>
        <w:jc w:val="both"/>
        <w:rPr>
          <w:rFonts w:asciiTheme="majorHAnsi" w:hAnsiTheme="majorHAnsi" w:cstheme="majorHAnsi"/>
          <w:b/>
          <w:u w:val="single"/>
          <w:lang w:val="en-AU"/>
        </w:rPr>
      </w:pPr>
      <w:r w:rsidRPr="00D5567C">
        <w:rPr>
          <w:rFonts w:asciiTheme="majorHAnsi" w:hAnsiTheme="majorHAnsi" w:cstheme="majorHAnsi"/>
          <w:lang w:val="en-AU"/>
        </w:rPr>
        <w:t>Once engaged, workers/volunteers must review and acknowledge their understanding of this Policy.</w:t>
      </w:r>
    </w:p>
    <w:p w:rsidRPr="00D5567C" w:rsidR="00B82523" w:rsidP="00D5567C" w:rsidRDefault="00B82523" w14:paraId="56EF0552" w14:textId="77D91CD5">
      <w:pPr>
        <w:spacing w:after="0" w:line="240" w:lineRule="auto"/>
        <w:contextualSpacing/>
        <w:jc w:val="both"/>
        <w:rPr>
          <w:rFonts w:asciiTheme="majorHAnsi" w:hAnsiTheme="majorHAnsi" w:cstheme="majorHAnsi"/>
          <w:b/>
          <w:u w:val="single"/>
          <w:lang w:val="en-AU"/>
        </w:rPr>
      </w:pPr>
    </w:p>
    <w:p w:rsidRPr="004A57B0" w:rsidR="008F6422" w:rsidP="00D5567C" w:rsidRDefault="008F6422" w14:paraId="6D1799D6" w14:textId="020B23F1">
      <w:pPr>
        <w:autoSpaceDE w:val="0"/>
        <w:autoSpaceDN w:val="0"/>
        <w:adjustRightInd w:val="0"/>
        <w:spacing w:after="0" w:line="240" w:lineRule="auto"/>
        <w:contextualSpacing/>
        <w:jc w:val="both"/>
        <w:rPr>
          <w:rFonts w:asciiTheme="majorHAnsi" w:hAnsiTheme="majorHAnsi" w:cstheme="majorHAnsi"/>
          <w:i/>
          <w:sz w:val="28"/>
          <w:lang w:val="en-AU"/>
        </w:rPr>
      </w:pPr>
      <w:r w:rsidRPr="004A57B0">
        <w:rPr>
          <w:rFonts w:asciiTheme="majorHAnsi" w:hAnsiTheme="majorHAnsi" w:cstheme="majorHAnsi"/>
          <w:i/>
          <w:sz w:val="28"/>
          <w:lang w:val="en-AU"/>
        </w:rPr>
        <w:t xml:space="preserve">Risk Management </w:t>
      </w:r>
    </w:p>
    <w:p w:rsidRPr="00D5567C" w:rsidR="008F6422" w:rsidP="00D5567C" w:rsidRDefault="008F6422" w14:paraId="5F341BB3" w14:textId="006E8E53">
      <w:pPr>
        <w:spacing w:after="0" w:line="240" w:lineRule="auto"/>
        <w:contextualSpacing/>
        <w:jc w:val="both"/>
        <w:rPr>
          <w:rFonts w:asciiTheme="majorHAnsi" w:hAnsiTheme="majorHAnsi" w:cstheme="majorHAnsi"/>
          <w:b/>
          <w:u w:val="single"/>
          <w:lang w:val="en-AU"/>
        </w:rPr>
      </w:pPr>
    </w:p>
    <w:p w:rsidRPr="00D5567C" w:rsidR="008F6422" w:rsidP="004A57B0" w:rsidRDefault="004A57B0" w14:paraId="2C56BB5B" w14:textId="71F522B6">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One Woman Project</w:t>
      </w:r>
      <w:r w:rsidRPr="008F6422" w:rsidR="008F6422">
        <w:rPr>
          <w:rFonts w:asciiTheme="majorHAnsi" w:hAnsiTheme="majorHAnsi" w:cstheme="majorHAnsi"/>
          <w:lang w:val="en-AU"/>
        </w:rPr>
        <w:t xml:space="preserve"> will ensure that child safety is a part of its overall risk management approach. </w:t>
      </w:r>
      <w:r>
        <w:rPr>
          <w:rFonts w:asciiTheme="majorHAnsi" w:hAnsiTheme="majorHAnsi" w:cstheme="majorHAnsi"/>
          <w:lang w:val="en-AU"/>
        </w:rPr>
        <w:t xml:space="preserve">The One Woman Project requires all management to be </w:t>
      </w:r>
      <w:r w:rsidRPr="00D5567C" w:rsidR="008F6422">
        <w:rPr>
          <w:rFonts w:asciiTheme="majorHAnsi" w:hAnsiTheme="majorHAnsi" w:cstheme="majorHAnsi"/>
          <w:lang w:val="en-AU"/>
        </w:rPr>
        <w:t xml:space="preserve">committed to identifying and managing risks at </w:t>
      </w:r>
      <w:r>
        <w:rPr>
          <w:rFonts w:asciiTheme="majorHAnsi" w:hAnsiTheme="majorHAnsi" w:cstheme="majorHAnsi"/>
        </w:rPr>
        <w:t>t</w:t>
      </w:r>
      <w:r w:rsidRPr="00D5567C">
        <w:rPr>
          <w:rFonts w:asciiTheme="majorHAnsi" w:hAnsiTheme="majorHAnsi" w:cstheme="majorHAnsi"/>
        </w:rPr>
        <w:t>he One Woman Project</w:t>
      </w:r>
      <w:r>
        <w:rPr>
          <w:rFonts w:asciiTheme="majorHAnsi" w:hAnsiTheme="majorHAnsi" w:cstheme="majorHAnsi"/>
          <w:lang w:val="en-AU"/>
        </w:rPr>
        <w:t xml:space="preserve">. </w:t>
      </w:r>
    </w:p>
    <w:p w:rsidRPr="00D5567C" w:rsidR="008F6422" w:rsidP="00D5567C" w:rsidRDefault="008F6422" w14:paraId="772F507F" w14:textId="6D30150A">
      <w:pPr>
        <w:spacing w:after="0" w:line="240" w:lineRule="auto"/>
        <w:contextualSpacing/>
        <w:jc w:val="both"/>
        <w:rPr>
          <w:rFonts w:asciiTheme="majorHAnsi" w:hAnsiTheme="majorHAnsi" w:cstheme="majorHAnsi"/>
          <w:lang w:val="en-AU"/>
        </w:rPr>
      </w:pPr>
    </w:p>
    <w:p w:rsidRPr="004A57B0" w:rsidR="008F6422" w:rsidP="00D5567C" w:rsidRDefault="008F6422" w14:paraId="68A4190A" w14:textId="5FEFB9CF">
      <w:pPr>
        <w:spacing w:after="0" w:line="240" w:lineRule="auto"/>
        <w:contextualSpacing/>
        <w:jc w:val="both"/>
        <w:rPr>
          <w:rFonts w:asciiTheme="majorHAnsi" w:hAnsiTheme="majorHAnsi" w:cstheme="majorHAnsi"/>
          <w:i/>
          <w:sz w:val="28"/>
          <w:lang w:val="en-AU"/>
        </w:rPr>
      </w:pPr>
      <w:r w:rsidRPr="004A57B0">
        <w:rPr>
          <w:rFonts w:asciiTheme="majorHAnsi" w:hAnsiTheme="majorHAnsi" w:cstheme="majorHAnsi"/>
          <w:i/>
          <w:sz w:val="28"/>
          <w:lang w:val="en-AU"/>
        </w:rPr>
        <w:t>Reporting</w:t>
      </w:r>
    </w:p>
    <w:p w:rsidR="004A57B0" w:rsidP="00D5567C" w:rsidRDefault="004A57B0" w14:paraId="2DBADD37" w14:textId="77777777">
      <w:pPr>
        <w:autoSpaceDE w:val="0"/>
        <w:autoSpaceDN w:val="0"/>
        <w:adjustRightInd w:val="0"/>
        <w:spacing w:after="0" w:line="240" w:lineRule="auto"/>
        <w:contextualSpacing/>
        <w:jc w:val="both"/>
        <w:rPr>
          <w:rFonts w:asciiTheme="majorHAnsi" w:hAnsiTheme="majorHAnsi" w:cstheme="majorHAnsi"/>
          <w:lang w:val="en-AU"/>
        </w:rPr>
      </w:pPr>
    </w:p>
    <w:p w:rsidRPr="008F6422" w:rsidR="008F6422" w:rsidP="00D5567C" w:rsidRDefault="008F6422" w14:paraId="3BDE392F" w14:textId="0DEDFC15">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Any staff member, volunteer or contractor who has grounds to suspect abusive activity must immediately notify the appropriate child protection service or the police. They should also advise their supervisor about their concern.</w:t>
      </w:r>
      <w:r w:rsidR="004A57B0">
        <w:rPr>
          <w:rFonts w:asciiTheme="majorHAnsi" w:hAnsiTheme="majorHAnsi" w:cstheme="majorHAnsi"/>
          <w:lang w:val="en-AU"/>
        </w:rPr>
        <w:t xml:space="preserve"> </w:t>
      </w:r>
    </w:p>
    <w:p w:rsidR="004A57B0" w:rsidP="00D5567C" w:rsidRDefault="004A57B0" w14:paraId="4F23B7DF" w14:textId="77777777">
      <w:pPr>
        <w:autoSpaceDE w:val="0"/>
        <w:autoSpaceDN w:val="0"/>
        <w:adjustRightInd w:val="0"/>
        <w:spacing w:after="0" w:line="240" w:lineRule="auto"/>
        <w:contextualSpacing/>
        <w:jc w:val="both"/>
        <w:rPr>
          <w:rFonts w:asciiTheme="majorHAnsi" w:hAnsiTheme="majorHAnsi" w:cstheme="majorHAnsi"/>
          <w:lang w:val="en-AU"/>
        </w:rPr>
      </w:pPr>
    </w:p>
    <w:p w:rsidRPr="008F6422" w:rsidR="008F6422" w:rsidP="00D5567C" w:rsidRDefault="008F6422" w14:paraId="57449C29" w14:textId="74C54638">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In situations where the supervisor is suspected of involvement in the activity, or if the person having the suspicion does not believe that the matter is being appropriately addressed or dealt with, the matter should be reported to the next highest level of supervision.</w:t>
      </w:r>
    </w:p>
    <w:p w:rsidR="008F6422" w:rsidP="00D5567C" w:rsidRDefault="008F6422" w14:paraId="7E27B3CC" w14:textId="64418232">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 xml:space="preserve">Supervisors must report complaints of suspected abusive behaviour or misconduct to the </w:t>
      </w:r>
      <w:r w:rsidR="004A57B0">
        <w:rPr>
          <w:rFonts w:asciiTheme="majorHAnsi" w:hAnsiTheme="majorHAnsi" w:cstheme="majorHAnsi"/>
          <w:lang w:val="en-AU"/>
        </w:rPr>
        <w:t>National Director and the Board of Directors,</w:t>
      </w:r>
      <w:r w:rsidRPr="008F6422">
        <w:rPr>
          <w:rFonts w:asciiTheme="majorHAnsi" w:hAnsiTheme="majorHAnsi" w:cstheme="majorHAnsi"/>
          <w:lang w:val="en-AU"/>
        </w:rPr>
        <w:t xml:space="preserve"> </w:t>
      </w:r>
      <w:proofErr w:type="gramStart"/>
      <w:r w:rsidRPr="008F6422">
        <w:rPr>
          <w:rFonts w:asciiTheme="majorHAnsi" w:hAnsiTheme="majorHAnsi" w:cstheme="majorHAnsi"/>
          <w:lang w:val="en-AU"/>
        </w:rPr>
        <w:t>and also</w:t>
      </w:r>
      <w:proofErr w:type="gramEnd"/>
      <w:r w:rsidRPr="008F6422">
        <w:rPr>
          <w:rFonts w:asciiTheme="majorHAnsi" w:hAnsiTheme="majorHAnsi" w:cstheme="majorHAnsi"/>
          <w:lang w:val="en-AU"/>
        </w:rPr>
        <w:t xml:space="preserve"> to any external regulatory body such as the police. </w:t>
      </w:r>
    </w:p>
    <w:p w:rsidR="004A57B0" w:rsidP="00D5567C" w:rsidRDefault="004A57B0" w14:paraId="43A32DE9" w14:textId="77777777">
      <w:pPr>
        <w:autoSpaceDE w:val="0"/>
        <w:autoSpaceDN w:val="0"/>
        <w:adjustRightInd w:val="0"/>
        <w:spacing w:after="0" w:line="240" w:lineRule="auto"/>
        <w:contextualSpacing/>
        <w:jc w:val="both"/>
        <w:rPr>
          <w:rFonts w:asciiTheme="majorHAnsi" w:hAnsiTheme="majorHAnsi" w:cstheme="majorHAnsi"/>
          <w:lang w:val="en-AU"/>
        </w:rPr>
        <w:sectPr w:rsidR="004A57B0" w:rsidSect="00C20D81">
          <w:headerReference w:type="default" r:id="rId10"/>
          <w:headerReference w:type="first" r:id="rId11"/>
          <w:pgSz w:w="12240" w:h="15840" w:orient="portrait"/>
          <w:pgMar w:top="1440" w:right="1440" w:bottom="1440" w:left="1440" w:header="708" w:footer="708" w:gutter="0"/>
          <w:cols w:space="708"/>
          <w:titlePg/>
          <w:docGrid w:linePitch="360"/>
        </w:sectPr>
      </w:pPr>
    </w:p>
    <w:p w:rsidRPr="00EC21CE" w:rsidR="004A57B0" w:rsidP="004A57B0" w:rsidRDefault="004A57B0" w14:paraId="402CAF86" w14:textId="627CDAF5">
      <w:pPr>
        <w:autoSpaceDE w:val="0"/>
        <w:autoSpaceDN w:val="0"/>
        <w:adjustRightInd w:val="0"/>
        <w:spacing w:after="0" w:line="240" w:lineRule="auto"/>
        <w:contextualSpacing/>
        <w:rPr>
          <w:rFonts w:asciiTheme="majorHAnsi" w:hAnsiTheme="majorHAnsi" w:cstheme="majorHAnsi"/>
          <w:b/>
          <w:sz w:val="24"/>
          <w:u w:val="single"/>
          <w:lang w:val="en-AU"/>
        </w:rPr>
      </w:pPr>
      <w:r w:rsidRPr="00EC21CE">
        <w:rPr>
          <w:rFonts w:asciiTheme="majorHAnsi" w:hAnsiTheme="majorHAnsi" w:cstheme="majorHAnsi"/>
          <w:b/>
          <w:sz w:val="24"/>
          <w:u w:val="single"/>
          <w:lang w:val="en-AU"/>
        </w:rPr>
        <w:lastRenderedPageBreak/>
        <w:t>Mandatory Reporting Obligations (Queensland, Victoria, Commonwealth)</w:t>
      </w:r>
    </w:p>
    <w:p w:rsidRPr="008F6422" w:rsidR="004A57B0" w:rsidP="004A57B0" w:rsidRDefault="004A57B0" w14:paraId="5FA00CB7" w14:textId="77777777">
      <w:pPr>
        <w:autoSpaceDE w:val="0"/>
        <w:autoSpaceDN w:val="0"/>
        <w:adjustRightInd w:val="0"/>
        <w:spacing w:after="0" w:line="240" w:lineRule="auto"/>
        <w:contextualSpacing/>
        <w:rPr>
          <w:rFonts w:asciiTheme="majorHAnsi" w:hAnsiTheme="majorHAnsi" w:cstheme="majorHAnsi"/>
          <w:lang w:val="en-AU"/>
        </w:rPr>
      </w:pPr>
    </w:p>
    <w:tbl>
      <w:tblPr>
        <w:tblStyle w:val="TableGrid"/>
        <w:tblW w:w="13178" w:type="dxa"/>
        <w:tblLook w:val="04A0" w:firstRow="1" w:lastRow="0" w:firstColumn="1" w:lastColumn="0" w:noHBand="0" w:noVBand="1"/>
      </w:tblPr>
      <w:tblGrid>
        <w:gridCol w:w="1627"/>
        <w:gridCol w:w="1345"/>
        <w:gridCol w:w="3686"/>
        <w:gridCol w:w="3175"/>
        <w:gridCol w:w="1660"/>
        <w:gridCol w:w="1685"/>
      </w:tblGrid>
      <w:tr w:rsidRPr="004A57B0" w:rsidR="004A57B0" w:rsidTr="00EC21CE" w14:paraId="3D00F8D2" w14:textId="3FEBEFB9">
        <w:tc>
          <w:tcPr>
            <w:tcW w:w="1627" w:type="dxa"/>
          </w:tcPr>
          <w:p w:rsidRPr="004A57B0" w:rsidR="004A57B0" w:rsidP="004A57B0" w:rsidRDefault="004A57B0" w14:paraId="1D41C18D" w14:textId="7BF13124">
            <w:pPr>
              <w:contextualSpacing/>
              <w:jc w:val="center"/>
              <w:rPr>
                <w:rFonts w:asciiTheme="majorHAnsi" w:hAnsiTheme="majorHAnsi" w:cstheme="majorHAnsi"/>
                <w:b/>
                <w:lang w:val="en-AU"/>
              </w:rPr>
            </w:pPr>
            <w:r w:rsidRPr="004A57B0">
              <w:rPr>
                <w:rFonts w:asciiTheme="majorHAnsi" w:hAnsiTheme="majorHAnsi" w:cstheme="majorHAnsi"/>
                <w:b/>
                <w:lang w:val="en-AU"/>
              </w:rPr>
              <w:t>Location</w:t>
            </w:r>
          </w:p>
        </w:tc>
        <w:tc>
          <w:tcPr>
            <w:tcW w:w="1345" w:type="dxa"/>
          </w:tcPr>
          <w:p w:rsidRPr="004A57B0" w:rsidR="004A57B0" w:rsidP="004A57B0" w:rsidRDefault="004A57B0" w14:paraId="7EAAF391" w14:textId="118EEB0E">
            <w:pPr>
              <w:contextualSpacing/>
              <w:jc w:val="center"/>
              <w:rPr>
                <w:rFonts w:asciiTheme="majorHAnsi" w:hAnsiTheme="majorHAnsi" w:cstheme="majorHAnsi"/>
                <w:b/>
                <w:lang w:val="en-AU"/>
              </w:rPr>
            </w:pPr>
            <w:r w:rsidRPr="004A57B0">
              <w:rPr>
                <w:rFonts w:asciiTheme="majorHAnsi" w:hAnsiTheme="majorHAnsi" w:cstheme="majorHAnsi"/>
                <w:b/>
                <w:lang w:val="en-AU"/>
              </w:rPr>
              <w:t>Legislation</w:t>
            </w:r>
          </w:p>
        </w:tc>
        <w:tc>
          <w:tcPr>
            <w:tcW w:w="3686" w:type="dxa"/>
          </w:tcPr>
          <w:p w:rsidRPr="004A57B0" w:rsidR="004A57B0" w:rsidP="004A57B0" w:rsidRDefault="004A57B0" w14:paraId="7F4F0E76" w14:textId="6304CA91">
            <w:pPr>
              <w:contextualSpacing/>
              <w:jc w:val="center"/>
              <w:rPr>
                <w:rFonts w:asciiTheme="majorHAnsi" w:hAnsiTheme="majorHAnsi" w:cstheme="majorHAnsi"/>
                <w:b/>
                <w:lang w:val="en-AU"/>
              </w:rPr>
            </w:pPr>
            <w:r w:rsidRPr="004A57B0">
              <w:rPr>
                <w:rFonts w:asciiTheme="majorHAnsi" w:hAnsiTheme="majorHAnsi" w:cstheme="majorHAnsi"/>
                <w:b/>
                <w:lang w:val="en-AU"/>
              </w:rPr>
              <w:t>Mandated Reporters</w:t>
            </w:r>
          </w:p>
        </w:tc>
        <w:tc>
          <w:tcPr>
            <w:tcW w:w="3175" w:type="dxa"/>
          </w:tcPr>
          <w:p w:rsidRPr="004A57B0" w:rsidR="004A57B0" w:rsidP="004A57B0" w:rsidRDefault="004A57B0" w14:paraId="16EAD0C3" w14:textId="20EDC6B2">
            <w:pPr>
              <w:contextualSpacing/>
              <w:jc w:val="center"/>
              <w:rPr>
                <w:rFonts w:asciiTheme="majorHAnsi" w:hAnsiTheme="majorHAnsi" w:cstheme="majorHAnsi"/>
                <w:b/>
                <w:lang w:val="en-AU"/>
              </w:rPr>
            </w:pPr>
            <w:r w:rsidRPr="004A57B0">
              <w:rPr>
                <w:rFonts w:asciiTheme="majorHAnsi" w:hAnsiTheme="majorHAnsi" w:cstheme="majorHAnsi"/>
                <w:b/>
                <w:lang w:val="en-AU"/>
              </w:rPr>
              <w:t xml:space="preserve">When </w:t>
            </w:r>
            <w:proofErr w:type="gramStart"/>
            <w:r w:rsidRPr="004A57B0">
              <w:rPr>
                <w:rFonts w:asciiTheme="majorHAnsi" w:hAnsiTheme="majorHAnsi" w:cstheme="majorHAnsi"/>
                <w:b/>
                <w:lang w:val="en-AU"/>
              </w:rPr>
              <w:t>must a report be made</w:t>
            </w:r>
            <w:proofErr w:type="gramEnd"/>
            <w:r w:rsidRPr="004A57B0">
              <w:rPr>
                <w:rFonts w:asciiTheme="majorHAnsi" w:hAnsiTheme="majorHAnsi" w:cstheme="majorHAnsi"/>
                <w:b/>
                <w:lang w:val="en-AU"/>
              </w:rPr>
              <w:t>?</w:t>
            </w:r>
          </w:p>
        </w:tc>
        <w:tc>
          <w:tcPr>
            <w:tcW w:w="1660" w:type="dxa"/>
          </w:tcPr>
          <w:p w:rsidRPr="004A57B0" w:rsidR="004A57B0" w:rsidP="004A57B0" w:rsidRDefault="004A57B0" w14:paraId="4957811C" w14:textId="251C0F71">
            <w:pPr>
              <w:contextualSpacing/>
              <w:jc w:val="center"/>
              <w:rPr>
                <w:rFonts w:asciiTheme="majorHAnsi" w:hAnsiTheme="majorHAnsi" w:cstheme="majorHAnsi"/>
                <w:b/>
                <w:lang w:val="en-AU"/>
              </w:rPr>
            </w:pPr>
            <w:r w:rsidRPr="004A57B0">
              <w:rPr>
                <w:rFonts w:asciiTheme="majorHAnsi" w:hAnsiTheme="majorHAnsi" w:cstheme="majorHAnsi"/>
                <w:b/>
                <w:lang w:val="en-AU"/>
              </w:rPr>
              <w:t>Who is a child?</w:t>
            </w:r>
          </w:p>
        </w:tc>
        <w:tc>
          <w:tcPr>
            <w:tcW w:w="1685" w:type="dxa"/>
          </w:tcPr>
          <w:p w:rsidRPr="004A57B0" w:rsidR="004A57B0" w:rsidP="004A57B0" w:rsidRDefault="004A57B0" w14:paraId="59585351" w14:textId="444A1AC8">
            <w:pPr>
              <w:contextualSpacing/>
              <w:jc w:val="center"/>
              <w:rPr>
                <w:rFonts w:asciiTheme="majorHAnsi" w:hAnsiTheme="majorHAnsi" w:cstheme="majorHAnsi"/>
                <w:b/>
                <w:lang w:val="en-AU"/>
              </w:rPr>
            </w:pPr>
            <w:r w:rsidRPr="004A57B0">
              <w:rPr>
                <w:rFonts w:asciiTheme="majorHAnsi" w:hAnsiTheme="majorHAnsi" w:cstheme="majorHAnsi"/>
                <w:b/>
                <w:lang w:val="en-AU"/>
              </w:rPr>
              <w:t>Relevance to OWP</w:t>
            </w:r>
          </w:p>
        </w:tc>
      </w:tr>
      <w:tr w:rsidRPr="004A57B0" w:rsidR="004A57B0" w:rsidTr="00EC21CE" w14:paraId="42E59A21" w14:textId="2C81235E">
        <w:tc>
          <w:tcPr>
            <w:tcW w:w="1627" w:type="dxa"/>
            <w:vMerge w:val="restart"/>
          </w:tcPr>
          <w:p w:rsidRPr="004A57B0" w:rsidR="004A57B0" w:rsidP="004A57B0" w:rsidRDefault="004A57B0" w14:paraId="69566E79" w14:textId="6286040D">
            <w:pPr>
              <w:contextualSpacing/>
              <w:rPr>
                <w:rFonts w:asciiTheme="majorHAnsi" w:hAnsiTheme="majorHAnsi" w:cstheme="majorHAnsi"/>
                <w:lang w:val="en-AU"/>
              </w:rPr>
            </w:pPr>
            <w:r w:rsidRPr="004A57B0">
              <w:rPr>
                <w:rFonts w:asciiTheme="majorHAnsi" w:hAnsiTheme="majorHAnsi" w:cstheme="majorHAnsi"/>
                <w:lang w:val="en-AU"/>
              </w:rPr>
              <w:t>Queensland</w:t>
            </w:r>
          </w:p>
        </w:tc>
        <w:tc>
          <w:tcPr>
            <w:tcW w:w="1345" w:type="dxa"/>
          </w:tcPr>
          <w:p w:rsidRPr="004A57B0" w:rsidR="004A57B0" w:rsidP="004A57B0" w:rsidRDefault="004A57B0" w14:paraId="33D8FE29" w14:textId="30F8DC26">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Child Protection Act 1999 (QLD)</w:t>
            </w:r>
          </w:p>
        </w:tc>
        <w:tc>
          <w:tcPr>
            <w:tcW w:w="3686" w:type="dxa"/>
          </w:tcPr>
          <w:p w:rsidRPr="004A57B0" w:rsidR="004A57B0" w:rsidP="004D639D" w:rsidRDefault="004A57B0" w14:paraId="187A2D22"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Teachers (specifically, approved teachers under the Education [Queensland College of Teachers] Act 2005, employed at a school) </w:t>
            </w:r>
          </w:p>
          <w:p w:rsidRPr="004A57B0" w:rsidR="004A57B0" w:rsidP="004D639D" w:rsidRDefault="004A57B0" w14:paraId="22223850"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Doctors</w:t>
            </w:r>
          </w:p>
          <w:p w:rsidRPr="004A57B0" w:rsidR="004A57B0" w:rsidP="004D639D" w:rsidRDefault="004A57B0" w14:paraId="15D70911"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Registered nurses</w:t>
            </w:r>
          </w:p>
          <w:p w:rsidRPr="004A57B0" w:rsidR="004A57B0" w:rsidP="004D639D" w:rsidRDefault="004A57B0" w14:paraId="758386E5"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Police officers with child protection responsibilities </w:t>
            </w:r>
          </w:p>
          <w:p w:rsidRPr="004A57B0" w:rsidR="004A57B0" w:rsidP="004D639D" w:rsidRDefault="004A57B0" w14:paraId="51DB0876"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person performing a child advocate function under the Public Guardian Act 2014</w:t>
            </w:r>
          </w:p>
          <w:p w:rsidRPr="004A57B0" w:rsidR="004A57B0" w:rsidP="004D639D" w:rsidRDefault="004A57B0" w14:paraId="5AE067B7"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Child Safety employees </w:t>
            </w:r>
          </w:p>
          <w:p w:rsidRPr="004A57B0" w:rsidR="004A57B0" w:rsidP="004D639D" w:rsidRDefault="004A57B0" w14:paraId="6DF7B0F1" w14:textId="77777777">
            <w:pPr>
              <w:pStyle w:val="Default"/>
              <w:numPr>
                <w:ilvl w:val="0"/>
                <w:numId w:val="9"/>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Licenced care services employees</w:t>
            </w:r>
          </w:p>
          <w:p w:rsidRPr="004A57B0" w:rsidR="004A57B0" w:rsidP="004A57B0" w:rsidRDefault="004A57B0" w14:paraId="269B3B72" w14:textId="77777777">
            <w:pPr>
              <w:contextualSpacing/>
              <w:rPr>
                <w:rFonts w:asciiTheme="majorHAnsi" w:hAnsiTheme="majorHAnsi" w:cstheme="majorHAnsi"/>
                <w:lang w:val="en-AU"/>
              </w:rPr>
            </w:pPr>
          </w:p>
        </w:tc>
        <w:tc>
          <w:tcPr>
            <w:tcW w:w="3175" w:type="dxa"/>
          </w:tcPr>
          <w:p w:rsidRPr="004A57B0" w:rsidR="004A57B0" w:rsidP="004A57B0" w:rsidRDefault="004A57B0" w14:paraId="56014393"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mandated reporter must make a report if:</w:t>
            </w:r>
          </w:p>
          <w:p w:rsidRPr="004A57B0" w:rsidR="004A57B0" w:rsidP="004D639D" w:rsidRDefault="004A57B0" w14:paraId="098A38B2" w14:textId="77777777">
            <w:pPr>
              <w:pStyle w:val="Default"/>
              <w:numPr>
                <w:ilvl w:val="0"/>
                <w:numId w:val="10"/>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they form a reasonable suspicion that a child has suffered, is suffering or is at an unacceptable risk of suffering significant harm caused by physical or sexual abuse; and</w:t>
            </w:r>
          </w:p>
          <w:p w:rsidRPr="004A57B0" w:rsidR="004A57B0" w:rsidP="004D639D" w:rsidRDefault="004A57B0" w14:paraId="16ADB36C" w14:textId="77777777">
            <w:pPr>
              <w:pStyle w:val="Default"/>
              <w:numPr>
                <w:ilvl w:val="0"/>
                <w:numId w:val="10"/>
              </w:numPr>
              <w:ind w:left="720" w:hanging="360"/>
              <w:contextualSpacing/>
              <w:rPr>
                <w:rFonts w:asciiTheme="majorHAnsi" w:hAnsiTheme="majorHAnsi" w:cstheme="majorHAnsi"/>
                <w:color w:val="auto"/>
                <w:sz w:val="22"/>
                <w:szCs w:val="22"/>
              </w:rPr>
            </w:pPr>
            <w:proofErr w:type="gramStart"/>
            <w:r w:rsidRPr="004A57B0">
              <w:rPr>
                <w:rFonts w:asciiTheme="majorHAnsi" w:hAnsiTheme="majorHAnsi" w:cstheme="majorHAnsi"/>
                <w:color w:val="auto"/>
                <w:sz w:val="22"/>
                <w:szCs w:val="22"/>
              </w:rPr>
              <w:t>the</w:t>
            </w:r>
            <w:proofErr w:type="gramEnd"/>
            <w:r w:rsidRPr="004A57B0">
              <w:rPr>
                <w:rFonts w:asciiTheme="majorHAnsi" w:hAnsiTheme="majorHAnsi" w:cstheme="majorHAnsi"/>
                <w:color w:val="auto"/>
                <w:sz w:val="22"/>
                <w:szCs w:val="22"/>
              </w:rPr>
              <w:t xml:space="preserve"> child may not have a parent able and willing to protect the child from the harm.</w:t>
            </w:r>
          </w:p>
          <w:p w:rsidRPr="004A57B0" w:rsidR="004A57B0" w:rsidP="004A57B0" w:rsidRDefault="004A57B0" w14:paraId="58B4A607" w14:textId="77777777">
            <w:pPr>
              <w:pStyle w:val="Default"/>
              <w:contextualSpacing/>
              <w:rPr>
                <w:rFonts w:asciiTheme="majorHAnsi" w:hAnsiTheme="majorHAnsi" w:cstheme="majorHAnsi"/>
                <w:color w:val="auto"/>
                <w:sz w:val="22"/>
                <w:szCs w:val="22"/>
              </w:rPr>
            </w:pPr>
          </w:p>
          <w:p w:rsidRPr="004A57B0" w:rsidR="004A57B0" w:rsidP="004A57B0" w:rsidRDefault="004A57B0" w14:paraId="2C444202" w14:textId="5E291FD7">
            <w:pPr>
              <w:contextualSpacing/>
              <w:rPr>
                <w:rFonts w:asciiTheme="majorHAnsi" w:hAnsiTheme="majorHAnsi" w:cstheme="majorHAnsi"/>
                <w:lang w:val="en-AU"/>
              </w:rPr>
            </w:pPr>
            <w:r w:rsidRPr="004A57B0">
              <w:rPr>
                <w:rFonts w:asciiTheme="majorHAnsi" w:hAnsiTheme="majorHAnsi" w:cstheme="majorHAnsi"/>
              </w:rPr>
              <w:t>NB: exceptions may apply.</w:t>
            </w:r>
          </w:p>
        </w:tc>
        <w:tc>
          <w:tcPr>
            <w:tcW w:w="1660" w:type="dxa"/>
          </w:tcPr>
          <w:p w:rsidRPr="004A57B0" w:rsidR="004A57B0" w:rsidP="004A57B0" w:rsidRDefault="004A57B0" w14:paraId="44D7469B"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person under 18 years old</w:t>
            </w:r>
          </w:p>
          <w:p w:rsidRPr="004A57B0" w:rsidR="004A57B0" w:rsidP="004A57B0" w:rsidRDefault="004A57B0" w14:paraId="51A5060A" w14:textId="77777777">
            <w:pPr>
              <w:contextualSpacing/>
              <w:rPr>
                <w:rFonts w:asciiTheme="majorHAnsi" w:hAnsiTheme="majorHAnsi" w:cstheme="majorHAnsi"/>
                <w:lang w:val="en-AU"/>
              </w:rPr>
            </w:pPr>
          </w:p>
        </w:tc>
        <w:tc>
          <w:tcPr>
            <w:tcW w:w="1685" w:type="dxa"/>
          </w:tcPr>
          <w:p w:rsidRPr="004A57B0" w:rsidR="004A57B0" w:rsidP="004A57B0" w:rsidRDefault="00EC21CE" w14:paraId="713697ED" w14:textId="3FE13A55">
            <w:pPr>
              <w:contextualSpacing/>
              <w:rPr>
                <w:rFonts w:asciiTheme="majorHAnsi" w:hAnsiTheme="majorHAnsi" w:cstheme="majorHAnsi"/>
                <w:lang w:val="en-AU"/>
              </w:rPr>
            </w:pPr>
            <w:r>
              <w:rPr>
                <w:rFonts w:asciiTheme="majorHAnsi" w:hAnsiTheme="majorHAnsi" w:cstheme="majorHAnsi"/>
                <w:lang w:val="en-AU"/>
              </w:rPr>
              <w:t>Not applicable</w:t>
            </w:r>
          </w:p>
        </w:tc>
      </w:tr>
      <w:tr w:rsidRPr="004A57B0" w:rsidR="004A57B0" w:rsidTr="00EC21CE" w14:paraId="3DF4256E" w14:textId="566F4393">
        <w:tc>
          <w:tcPr>
            <w:tcW w:w="1627" w:type="dxa"/>
            <w:vMerge/>
          </w:tcPr>
          <w:p w:rsidRPr="004A57B0" w:rsidR="004A57B0" w:rsidP="004A57B0" w:rsidRDefault="004A57B0" w14:paraId="7D56BE6C" w14:textId="77777777">
            <w:pPr>
              <w:contextualSpacing/>
              <w:rPr>
                <w:rFonts w:asciiTheme="majorHAnsi" w:hAnsiTheme="majorHAnsi" w:cstheme="majorHAnsi"/>
                <w:lang w:val="en-AU"/>
              </w:rPr>
            </w:pPr>
          </w:p>
        </w:tc>
        <w:tc>
          <w:tcPr>
            <w:tcW w:w="1345" w:type="dxa"/>
          </w:tcPr>
          <w:p w:rsidRPr="004A57B0" w:rsidR="004A57B0" w:rsidP="004A57B0" w:rsidRDefault="004A57B0" w14:paraId="27C68032"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Education (General Provisions) Act 2006 (Qld)</w:t>
            </w:r>
          </w:p>
          <w:p w:rsidRPr="004A57B0" w:rsidR="004A57B0" w:rsidP="004A57B0" w:rsidRDefault="004A57B0" w14:paraId="03D43EA8" w14:textId="77777777">
            <w:pPr>
              <w:contextualSpacing/>
              <w:rPr>
                <w:rFonts w:asciiTheme="majorHAnsi" w:hAnsiTheme="majorHAnsi" w:cstheme="majorHAnsi"/>
                <w:lang w:val="en-AU"/>
              </w:rPr>
            </w:pPr>
          </w:p>
        </w:tc>
        <w:tc>
          <w:tcPr>
            <w:tcW w:w="3686" w:type="dxa"/>
          </w:tcPr>
          <w:p w:rsidRPr="004A57B0" w:rsidR="004A57B0" w:rsidP="004A57B0" w:rsidRDefault="004A57B0" w14:paraId="48C7F1D0"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Staff members at a school</w:t>
            </w:r>
          </w:p>
          <w:p w:rsidRPr="004A57B0" w:rsidR="004A57B0" w:rsidP="004A57B0" w:rsidRDefault="004A57B0" w14:paraId="00746B9B" w14:textId="77777777">
            <w:pPr>
              <w:contextualSpacing/>
              <w:rPr>
                <w:rFonts w:asciiTheme="majorHAnsi" w:hAnsiTheme="majorHAnsi" w:cstheme="majorHAnsi"/>
                <w:lang w:val="en-AU"/>
              </w:rPr>
            </w:pPr>
          </w:p>
        </w:tc>
        <w:tc>
          <w:tcPr>
            <w:tcW w:w="3175" w:type="dxa"/>
          </w:tcPr>
          <w:p w:rsidRPr="004A57B0" w:rsidR="004A57B0" w:rsidP="004A57B0" w:rsidRDefault="004A57B0" w14:paraId="582B5C52"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mandated reporter must make a report if they reasonably suspect, in the course of their employment at the school, that:</w:t>
            </w:r>
          </w:p>
          <w:p w:rsidRPr="004A57B0" w:rsidR="004A57B0" w:rsidP="004D639D" w:rsidRDefault="004A57B0" w14:paraId="1281AD4E" w14:textId="77777777">
            <w:pPr>
              <w:pStyle w:val="Default"/>
              <w:numPr>
                <w:ilvl w:val="0"/>
                <w:numId w:val="11"/>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student under 18 years old attending the school has been or is likely to be sexually abused by another person;</w:t>
            </w:r>
          </w:p>
          <w:p w:rsidRPr="004A57B0" w:rsidR="004A57B0" w:rsidP="004D639D" w:rsidRDefault="004A57B0" w14:paraId="13E231F3" w14:textId="77777777">
            <w:pPr>
              <w:pStyle w:val="Default"/>
              <w:numPr>
                <w:ilvl w:val="0"/>
                <w:numId w:val="11"/>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a pre-preparatory age child registered in a pre-preparatory learning program at the school or a distance education </w:t>
            </w:r>
            <w:r w:rsidRPr="004A57B0">
              <w:rPr>
                <w:rFonts w:asciiTheme="majorHAnsi" w:hAnsiTheme="majorHAnsi" w:cstheme="majorHAnsi"/>
                <w:color w:val="auto"/>
                <w:sz w:val="22"/>
                <w:szCs w:val="22"/>
              </w:rPr>
              <w:lastRenderedPageBreak/>
              <w:t>pre-preparatory learning program at the school; or</w:t>
            </w:r>
          </w:p>
          <w:p w:rsidRPr="004A57B0" w:rsidR="004A57B0" w:rsidP="004D639D" w:rsidRDefault="004A57B0" w14:paraId="67A2FBFC" w14:textId="77777777">
            <w:pPr>
              <w:pStyle w:val="Default"/>
              <w:numPr>
                <w:ilvl w:val="0"/>
                <w:numId w:val="11"/>
              </w:numPr>
              <w:ind w:left="720" w:hanging="360"/>
              <w:contextualSpacing/>
              <w:rPr>
                <w:rFonts w:asciiTheme="majorHAnsi" w:hAnsiTheme="majorHAnsi" w:cstheme="majorHAnsi"/>
                <w:color w:val="auto"/>
                <w:sz w:val="22"/>
                <w:szCs w:val="22"/>
              </w:rPr>
            </w:pPr>
            <w:proofErr w:type="gramStart"/>
            <w:r w:rsidRPr="004A57B0">
              <w:rPr>
                <w:rFonts w:asciiTheme="majorHAnsi" w:hAnsiTheme="majorHAnsi" w:cstheme="majorHAnsi"/>
                <w:color w:val="auto"/>
                <w:sz w:val="22"/>
                <w:szCs w:val="22"/>
              </w:rPr>
              <w:t>a</w:t>
            </w:r>
            <w:proofErr w:type="gramEnd"/>
            <w:r w:rsidRPr="004A57B0">
              <w:rPr>
                <w:rFonts w:asciiTheme="majorHAnsi" w:hAnsiTheme="majorHAnsi" w:cstheme="majorHAnsi"/>
                <w:color w:val="auto"/>
                <w:sz w:val="22"/>
                <w:szCs w:val="22"/>
              </w:rPr>
              <w:t xml:space="preserve"> person with a disability who is being provided with special education at the school and is not enrolled in the preparatory year at the school.</w:t>
            </w:r>
          </w:p>
          <w:p w:rsidRPr="004A57B0" w:rsidR="004A57B0" w:rsidP="004A57B0" w:rsidRDefault="004A57B0" w14:paraId="72A9E20A" w14:textId="77777777">
            <w:pPr>
              <w:pStyle w:val="Default"/>
              <w:contextualSpacing/>
              <w:rPr>
                <w:rFonts w:asciiTheme="majorHAnsi" w:hAnsiTheme="majorHAnsi" w:cstheme="majorHAnsi"/>
                <w:color w:val="auto"/>
                <w:sz w:val="22"/>
                <w:szCs w:val="22"/>
              </w:rPr>
            </w:pPr>
          </w:p>
          <w:p w:rsidRPr="004A57B0" w:rsidR="004A57B0" w:rsidP="004A57B0" w:rsidRDefault="004A57B0" w14:paraId="0D50D21C" w14:textId="2365A815">
            <w:pPr>
              <w:contextualSpacing/>
              <w:rPr>
                <w:rFonts w:asciiTheme="majorHAnsi" w:hAnsiTheme="majorHAnsi" w:cstheme="majorHAnsi"/>
                <w:lang w:val="en-AU"/>
              </w:rPr>
            </w:pPr>
            <w:r w:rsidRPr="004A57B0">
              <w:rPr>
                <w:rFonts w:asciiTheme="majorHAnsi" w:hAnsiTheme="majorHAnsi" w:cstheme="majorHAnsi"/>
              </w:rPr>
              <w:t>NB: exceptions may apply.</w:t>
            </w:r>
          </w:p>
        </w:tc>
        <w:tc>
          <w:tcPr>
            <w:tcW w:w="1660" w:type="dxa"/>
          </w:tcPr>
          <w:p w:rsidRPr="004A57B0" w:rsidR="004A57B0" w:rsidP="004A57B0" w:rsidRDefault="004A57B0" w14:paraId="70992382" w14:textId="77777777">
            <w:pPr>
              <w:contextualSpacing/>
              <w:rPr>
                <w:rFonts w:asciiTheme="majorHAnsi" w:hAnsiTheme="majorHAnsi" w:cstheme="majorHAnsi"/>
                <w:lang w:val="en-AU"/>
              </w:rPr>
            </w:pPr>
          </w:p>
        </w:tc>
        <w:tc>
          <w:tcPr>
            <w:tcW w:w="1685" w:type="dxa"/>
          </w:tcPr>
          <w:p w:rsidRPr="004A57B0" w:rsidR="004A57B0" w:rsidP="004A57B0" w:rsidRDefault="00EC21CE" w14:paraId="05804E93" w14:textId="3BE09C4A">
            <w:pPr>
              <w:contextualSpacing/>
              <w:rPr>
                <w:rFonts w:asciiTheme="majorHAnsi" w:hAnsiTheme="majorHAnsi" w:cstheme="majorHAnsi"/>
                <w:lang w:val="en-AU"/>
              </w:rPr>
            </w:pPr>
            <w:r>
              <w:rPr>
                <w:rFonts w:asciiTheme="majorHAnsi" w:hAnsiTheme="majorHAnsi" w:cstheme="majorHAnsi"/>
                <w:lang w:val="en-AU"/>
              </w:rPr>
              <w:t xml:space="preserve">Should a child or individual under 18 years of age disclose an experience of violence, sexual violence, child abuse or similar to an OWP volunteer whilst on school grounds, the OWP volunteer is required to </w:t>
            </w:r>
            <w:r>
              <w:rPr>
                <w:rFonts w:asciiTheme="majorHAnsi" w:hAnsiTheme="majorHAnsi" w:cstheme="majorHAnsi"/>
                <w:lang w:val="en-AU"/>
              </w:rPr>
              <w:lastRenderedPageBreak/>
              <w:t>pass that disclosure on to a mandatory reporter (</w:t>
            </w:r>
            <w:proofErr w:type="spellStart"/>
            <w:r>
              <w:rPr>
                <w:rFonts w:asciiTheme="majorHAnsi" w:hAnsiTheme="majorHAnsi" w:cstheme="majorHAnsi"/>
                <w:lang w:val="en-AU"/>
              </w:rPr>
              <w:t>ie</w:t>
            </w:r>
            <w:proofErr w:type="spellEnd"/>
            <w:r>
              <w:rPr>
                <w:rFonts w:asciiTheme="majorHAnsi" w:hAnsiTheme="majorHAnsi" w:cstheme="majorHAnsi"/>
                <w:lang w:val="en-AU"/>
              </w:rPr>
              <w:t xml:space="preserve">; teacher and/or staff member) at that school, and ensure follow up occurs. </w:t>
            </w:r>
          </w:p>
        </w:tc>
      </w:tr>
      <w:tr w:rsidRPr="004A57B0" w:rsidR="00EC21CE" w:rsidTr="00EC21CE" w14:paraId="366E3BA5" w14:textId="26530DA8">
        <w:tc>
          <w:tcPr>
            <w:tcW w:w="1627" w:type="dxa"/>
            <w:vMerge w:val="restart"/>
          </w:tcPr>
          <w:p w:rsidRPr="004A57B0" w:rsidR="00EC21CE" w:rsidP="00EC21CE" w:rsidRDefault="00EC21CE" w14:paraId="5A4CBE1B" w14:textId="0B5FE16F">
            <w:pPr>
              <w:contextualSpacing/>
              <w:rPr>
                <w:rFonts w:asciiTheme="majorHAnsi" w:hAnsiTheme="majorHAnsi" w:cstheme="majorHAnsi"/>
                <w:lang w:val="en-AU"/>
              </w:rPr>
            </w:pPr>
            <w:r w:rsidRPr="004A57B0">
              <w:rPr>
                <w:rFonts w:asciiTheme="majorHAnsi" w:hAnsiTheme="majorHAnsi" w:cstheme="majorHAnsi"/>
                <w:lang w:val="en-AU"/>
              </w:rPr>
              <w:lastRenderedPageBreak/>
              <w:t>Victoria</w:t>
            </w:r>
          </w:p>
        </w:tc>
        <w:tc>
          <w:tcPr>
            <w:tcW w:w="1345" w:type="dxa"/>
          </w:tcPr>
          <w:p w:rsidRPr="004A57B0" w:rsidR="00EC21CE" w:rsidP="00EC21CE" w:rsidRDefault="00EC21CE" w14:paraId="7FAF2912"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Crimes Act 1958 (Vic)</w:t>
            </w:r>
          </w:p>
          <w:p w:rsidRPr="004A57B0" w:rsidR="00EC21CE" w:rsidP="00EC21CE" w:rsidRDefault="00EC21CE" w14:paraId="4D260725" w14:textId="77777777">
            <w:pPr>
              <w:contextualSpacing/>
              <w:rPr>
                <w:rFonts w:asciiTheme="majorHAnsi" w:hAnsiTheme="majorHAnsi" w:cstheme="majorHAnsi"/>
                <w:lang w:val="en-AU"/>
              </w:rPr>
            </w:pPr>
          </w:p>
        </w:tc>
        <w:tc>
          <w:tcPr>
            <w:tcW w:w="3686" w:type="dxa"/>
          </w:tcPr>
          <w:p w:rsidRPr="004A57B0" w:rsidR="00EC21CE" w:rsidP="00EC21CE" w:rsidRDefault="00EC21CE" w14:paraId="23B5A1E9"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Any person 18 years or older</w:t>
            </w:r>
          </w:p>
          <w:p w:rsidRPr="004A57B0" w:rsidR="00EC21CE" w:rsidP="00EC21CE" w:rsidRDefault="00EC21CE" w14:paraId="46ED0184" w14:textId="77777777">
            <w:pPr>
              <w:contextualSpacing/>
              <w:rPr>
                <w:rFonts w:asciiTheme="majorHAnsi" w:hAnsiTheme="majorHAnsi" w:cstheme="majorHAnsi"/>
                <w:lang w:val="en-AU"/>
              </w:rPr>
            </w:pPr>
          </w:p>
        </w:tc>
        <w:tc>
          <w:tcPr>
            <w:tcW w:w="3175" w:type="dxa"/>
          </w:tcPr>
          <w:p w:rsidR="00EC21CE" w:rsidP="00EC21CE" w:rsidRDefault="00EC21CE" w14:paraId="3F68CBF5" w14:textId="19D3C234">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mandated reporter must make a report to the police if they form a reasonable belief that a sexual offence has been committed in Victoria against a child by another person of or over the age of 18 years.</w:t>
            </w:r>
          </w:p>
          <w:p w:rsidRPr="00EC21CE" w:rsidR="00EC21CE" w:rsidP="00EC21CE" w:rsidRDefault="00EC21CE" w14:paraId="6BCE15E3" w14:textId="77777777">
            <w:pPr>
              <w:pStyle w:val="Default"/>
            </w:pPr>
          </w:p>
          <w:p w:rsidRPr="004A57B0" w:rsidR="00EC21CE" w:rsidP="00EC21CE" w:rsidRDefault="00EC21CE" w14:paraId="0D5FEE16" w14:textId="70DAC3FD">
            <w:pPr>
              <w:contextualSpacing/>
              <w:rPr>
                <w:rFonts w:asciiTheme="majorHAnsi" w:hAnsiTheme="majorHAnsi" w:cstheme="majorHAnsi"/>
                <w:lang w:val="en-AU"/>
              </w:rPr>
            </w:pPr>
            <w:r w:rsidRPr="004A57B0">
              <w:rPr>
                <w:rFonts w:asciiTheme="majorHAnsi" w:hAnsiTheme="majorHAnsi" w:cstheme="majorHAnsi"/>
              </w:rPr>
              <w:t>NB: exceptions may apply.</w:t>
            </w:r>
          </w:p>
        </w:tc>
        <w:tc>
          <w:tcPr>
            <w:tcW w:w="1660" w:type="dxa"/>
          </w:tcPr>
          <w:p w:rsidRPr="004A57B0" w:rsidR="00EC21CE" w:rsidP="00EC21CE" w:rsidRDefault="00EC21CE" w14:paraId="3AC04BE8"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person under 16 years old</w:t>
            </w:r>
          </w:p>
          <w:p w:rsidRPr="004A57B0" w:rsidR="00EC21CE" w:rsidP="00EC21CE" w:rsidRDefault="00EC21CE" w14:paraId="343D8042" w14:textId="77777777">
            <w:pPr>
              <w:contextualSpacing/>
              <w:rPr>
                <w:rFonts w:asciiTheme="majorHAnsi" w:hAnsiTheme="majorHAnsi" w:cstheme="majorHAnsi"/>
                <w:lang w:val="en-AU"/>
              </w:rPr>
            </w:pPr>
          </w:p>
        </w:tc>
        <w:tc>
          <w:tcPr>
            <w:tcW w:w="1685" w:type="dxa"/>
          </w:tcPr>
          <w:p w:rsidRPr="004A57B0" w:rsidR="00EC21CE" w:rsidP="00EC21CE" w:rsidRDefault="00EC21CE" w14:paraId="5B3FBEF8" w14:textId="5D2FB4FC">
            <w:pPr>
              <w:contextualSpacing/>
              <w:rPr>
                <w:rFonts w:asciiTheme="majorHAnsi" w:hAnsiTheme="majorHAnsi" w:cstheme="majorHAnsi"/>
                <w:lang w:val="en-AU"/>
              </w:rPr>
            </w:pPr>
            <w:proofErr w:type="gramStart"/>
            <w:r>
              <w:rPr>
                <w:rFonts w:asciiTheme="majorHAnsi" w:hAnsiTheme="majorHAnsi" w:cstheme="majorHAnsi"/>
                <w:lang w:val="en-AU"/>
              </w:rPr>
              <w:t xml:space="preserve">Should a child or individual under 18 years of age disclose an experience of violence, sexual violence, child abuse or similar to an OWP volunteer, the OWP volunteer is required to </w:t>
            </w:r>
            <w:r>
              <w:rPr>
                <w:rFonts w:asciiTheme="majorHAnsi" w:hAnsiTheme="majorHAnsi" w:cstheme="majorHAnsi"/>
                <w:lang w:val="en-AU"/>
              </w:rPr>
              <w:t>report that disclosure and ensure follow up occurs.</w:t>
            </w:r>
            <w:proofErr w:type="gramEnd"/>
            <w:r>
              <w:rPr>
                <w:rFonts w:asciiTheme="majorHAnsi" w:hAnsiTheme="majorHAnsi" w:cstheme="majorHAnsi"/>
                <w:lang w:val="en-AU"/>
              </w:rPr>
              <w:t xml:space="preserve"> </w:t>
            </w:r>
          </w:p>
        </w:tc>
      </w:tr>
      <w:tr w:rsidRPr="004A57B0" w:rsidR="00EC21CE" w:rsidTr="00EC21CE" w14:paraId="470C1D2D" w14:textId="378E213C">
        <w:tc>
          <w:tcPr>
            <w:tcW w:w="1627" w:type="dxa"/>
            <w:vMerge/>
          </w:tcPr>
          <w:p w:rsidRPr="004A57B0" w:rsidR="00EC21CE" w:rsidP="00EC21CE" w:rsidRDefault="00EC21CE" w14:paraId="3DF2F059" w14:textId="77777777">
            <w:pPr>
              <w:contextualSpacing/>
              <w:rPr>
                <w:rFonts w:asciiTheme="majorHAnsi" w:hAnsiTheme="majorHAnsi" w:cstheme="majorHAnsi"/>
                <w:lang w:val="en-AU"/>
              </w:rPr>
            </w:pPr>
          </w:p>
        </w:tc>
        <w:tc>
          <w:tcPr>
            <w:tcW w:w="1345" w:type="dxa"/>
          </w:tcPr>
          <w:p w:rsidRPr="004A57B0" w:rsidR="00EC21CE" w:rsidP="00EC21CE" w:rsidRDefault="00EC21CE" w14:paraId="3D672FB3"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Children, Youth and Families Act 2005 (Vic)</w:t>
            </w:r>
          </w:p>
          <w:p w:rsidRPr="004A57B0" w:rsidR="00EC21CE" w:rsidP="00EC21CE" w:rsidRDefault="00EC21CE" w14:paraId="2BFB6425" w14:textId="77777777">
            <w:pPr>
              <w:contextualSpacing/>
              <w:rPr>
                <w:rFonts w:asciiTheme="majorHAnsi" w:hAnsiTheme="majorHAnsi" w:cstheme="majorHAnsi"/>
                <w:lang w:val="en-AU"/>
              </w:rPr>
            </w:pPr>
          </w:p>
        </w:tc>
        <w:tc>
          <w:tcPr>
            <w:tcW w:w="3686" w:type="dxa"/>
          </w:tcPr>
          <w:p w:rsidRPr="004A57B0" w:rsidR="00EC21CE" w:rsidP="004D639D" w:rsidRDefault="00EC21CE" w14:paraId="44B7BFE0" w14:textId="77777777">
            <w:pPr>
              <w:pStyle w:val="Default"/>
              <w:numPr>
                <w:ilvl w:val="0"/>
                <w:numId w:val="12"/>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Registered medical practitioners, midwives and registered nurses</w:t>
            </w:r>
          </w:p>
          <w:p w:rsidRPr="004A57B0" w:rsidR="00EC21CE" w:rsidP="004D639D" w:rsidRDefault="00EC21CE" w14:paraId="5848D328" w14:textId="77777777">
            <w:pPr>
              <w:pStyle w:val="Default"/>
              <w:numPr>
                <w:ilvl w:val="0"/>
                <w:numId w:val="12"/>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Teachers registered or granted permission to teach under the </w:t>
            </w:r>
            <w:r w:rsidRPr="004A57B0">
              <w:rPr>
                <w:rFonts w:asciiTheme="majorHAnsi" w:hAnsiTheme="majorHAnsi" w:cstheme="majorHAnsi"/>
                <w:color w:val="auto"/>
                <w:sz w:val="22"/>
                <w:szCs w:val="22"/>
              </w:rPr>
              <w:lastRenderedPageBreak/>
              <w:t xml:space="preserve">Education, Training and Reform Act 2006 </w:t>
            </w:r>
          </w:p>
          <w:p w:rsidRPr="004A57B0" w:rsidR="00EC21CE" w:rsidP="004D639D" w:rsidRDefault="00EC21CE" w14:paraId="7CD99D1D" w14:textId="77777777">
            <w:pPr>
              <w:pStyle w:val="Default"/>
              <w:numPr>
                <w:ilvl w:val="0"/>
                <w:numId w:val="12"/>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Principals</w:t>
            </w:r>
          </w:p>
          <w:p w:rsidRPr="004A57B0" w:rsidR="00EC21CE" w:rsidP="004D639D" w:rsidRDefault="00EC21CE" w14:paraId="436D5DD7" w14:textId="77777777">
            <w:pPr>
              <w:pStyle w:val="Default"/>
              <w:numPr>
                <w:ilvl w:val="0"/>
                <w:numId w:val="12"/>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Police</w:t>
            </w:r>
          </w:p>
          <w:p w:rsidRPr="004A57B0" w:rsidR="00EC21CE" w:rsidP="00EC21CE" w:rsidRDefault="00EC21CE" w14:paraId="663DA2CD" w14:textId="77777777">
            <w:pPr>
              <w:contextualSpacing/>
              <w:rPr>
                <w:rFonts w:asciiTheme="majorHAnsi" w:hAnsiTheme="majorHAnsi" w:cstheme="majorHAnsi"/>
                <w:lang w:val="en-AU"/>
              </w:rPr>
            </w:pPr>
          </w:p>
        </w:tc>
        <w:tc>
          <w:tcPr>
            <w:tcW w:w="3175" w:type="dxa"/>
          </w:tcPr>
          <w:p w:rsidRPr="004A57B0" w:rsidR="00EC21CE" w:rsidP="00EC21CE" w:rsidRDefault="00EC21CE" w14:paraId="018E976B"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lastRenderedPageBreak/>
              <w:t>A mandated reporter must make a report if:</w:t>
            </w:r>
          </w:p>
          <w:p w:rsidRPr="004A57B0" w:rsidR="00EC21CE" w:rsidP="004D639D" w:rsidRDefault="00EC21CE" w14:paraId="56539480" w14:textId="77777777">
            <w:pPr>
              <w:pStyle w:val="Default"/>
              <w:numPr>
                <w:ilvl w:val="0"/>
                <w:numId w:val="13"/>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They form a belief on reasonable grounds that a child is in need of </w:t>
            </w:r>
            <w:r w:rsidRPr="004A57B0">
              <w:rPr>
                <w:rFonts w:asciiTheme="majorHAnsi" w:hAnsiTheme="majorHAnsi" w:cstheme="majorHAnsi"/>
                <w:color w:val="auto"/>
                <w:sz w:val="22"/>
                <w:szCs w:val="22"/>
              </w:rPr>
              <w:lastRenderedPageBreak/>
              <w:t>protection from physical injury or sexual abuse;</w:t>
            </w:r>
          </w:p>
          <w:p w:rsidRPr="004A57B0" w:rsidR="00EC21CE" w:rsidP="004D639D" w:rsidRDefault="00EC21CE" w14:paraId="5F74C7EB" w14:textId="77777777">
            <w:pPr>
              <w:pStyle w:val="Default"/>
              <w:numPr>
                <w:ilvl w:val="0"/>
                <w:numId w:val="13"/>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The parents cannot or will not protect the child; and</w:t>
            </w:r>
          </w:p>
          <w:p w:rsidRPr="004A57B0" w:rsidR="00EC21CE" w:rsidP="004D639D" w:rsidRDefault="00EC21CE" w14:paraId="1E266A60" w14:textId="77777777">
            <w:pPr>
              <w:pStyle w:val="Default"/>
              <w:numPr>
                <w:ilvl w:val="0"/>
                <w:numId w:val="13"/>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The belief </w:t>
            </w:r>
            <w:proofErr w:type="gramStart"/>
            <w:r w:rsidRPr="004A57B0">
              <w:rPr>
                <w:rFonts w:asciiTheme="majorHAnsi" w:hAnsiTheme="majorHAnsi" w:cstheme="majorHAnsi"/>
                <w:color w:val="auto"/>
                <w:sz w:val="22"/>
                <w:szCs w:val="22"/>
              </w:rPr>
              <w:t>is formed</w:t>
            </w:r>
            <w:proofErr w:type="gramEnd"/>
            <w:r w:rsidRPr="004A57B0">
              <w:rPr>
                <w:rFonts w:asciiTheme="majorHAnsi" w:hAnsiTheme="majorHAnsi" w:cstheme="majorHAnsi"/>
                <w:color w:val="auto"/>
                <w:sz w:val="22"/>
                <w:szCs w:val="22"/>
              </w:rPr>
              <w:t xml:space="preserve"> in the course of practising his/her position of employment.</w:t>
            </w:r>
          </w:p>
          <w:p w:rsidRPr="004A57B0" w:rsidR="00EC21CE" w:rsidP="00EC21CE" w:rsidRDefault="00EC21CE" w14:paraId="42CB9CD9" w14:textId="77777777">
            <w:pPr>
              <w:pStyle w:val="Default"/>
              <w:contextualSpacing/>
              <w:rPr>
                <w:rFonts w:asciiTheme="majorHAnsi" w:hAnsiTheme="majorHAnsi" w:cstheme="majorHAnsi"/>
                <w:color w:val="auto"/>
                <w:sz w:val="22"/>
                <w:szCs w:val="22"/>
              </w:rPr>
            </w:pPr>
          </w:p>
          <w:p w:rsidRPr="004A57B0" w:rsidR="00EC21CE" w:rsidP="00EC21CE" w:rsidRDefault="00EC21CE" w14:paraId="659B77A0" w14:textId="5CD06EFA">
            <w:pPr>
              <w:contextualSpacing/>
              <w:rPr>
                <w:rFonts w:asciiTheme="majorHAnsi" w:hAnsiTheme="majorHAnsi" w:cstheme="majorHAnsi"/>
                <w:lang w:val="en-AU"/>
              </w:rPr>
            </w:pPr>
            <w:r w:rsidRPr="004A57B0">
              <w:rPr>
                <w:rFonts w:asciiTheme="majorHAnsi" w:hAnsiTheme="majorHAnsi" w:cstheme="majorHAnsi"/>
              </w:rPr>
              <w:t>NB: exceptions may apply.</w:t>
            </w:r>
          </w:p>
        </w:tc>
        <w:tc>
          <w:tcPr>
            <w:tcW w:w="1660" w:type="dxa"/>
          </w:tcPr>
          <w:p w:rsidRPr="004A57B0" w:rsidR="00EC21CE" w:rsidP="00EC21CE" w:rsidRDefault="00EC21CE" w14:paraId="3228EFFC"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lastRenderedPageBreak/>
              <w:t>A person under 17 years old</w:t>
            </w:r>
          </w:p>
          <w:p w:rsidRPr="004A57B0" w:rsidR="00EC21CE" w:rsidP="00EC21CE" w:rsidRDefault="00EC21CE" w14:paraId="18491735" w14:textId="77777777">
            <w:pPr>
              <w:contextualSpacing/>
              <w:rPr>
                <w:rFonts w:asciiTheme="majorHAnsi" w:hAnsiTheme="majorHAnsi" w:cstheme="majorHAnsi"/>
                <w:lang w:val="en-AU"/>
              </w:rPr>
            </w:pPr>
          </w:p>
        </w:tc>
        <w:tc>
          <w:tcPr>
            <w:tcW w:w="1685" w:type="dxa"/>
          </w:tcPr>
          <w:p w:rsidRPr="004A57B0" w:rsidR="00EC21CE" w:rsidP="00EC21CE" w:rsidRDefault="00EC21CE" w14:paraId="629DDF46" w14:textId="3F0C9037">
            <w:pPr>
              <w:contextualSpacing/>
              <w:rPr>
                <w:rFonts w:asciiTheme="majorHAnsi" w:hAnsiTheme="majorHAnsi" w:cstheme="majorHAnsi"/>
                <w:lang w:val="en-AU"/>
              </w:rPr>
            </w:pPr>
            <w:r>
              <w:rPr>
                <w:rFonts w:asciiTheme="majorHAnsi" w:hAnsiTheme="majorHAnsi" w:cstheme="majorHAnsi"/>
                <w:lang w:val="en-AU"/>
              </w:rPr>
              <w:t xml:space="preserve">Should a child or individual under 18 years of age disclose an experience of violence, sexual </w:t>
            </w:r>
            <w:r>
              <w:rPr>
                <w:rFonts w:asciiTheme="majorHAnsi" w:hAnsiTheme="majorHAnsi" w:cstheme="majorHAnsi"/>
                <w:lang w:val="en-AU"/>
              </w:rPr>
              <w:lastRenderedPageBreak/>
              <w:t>violence, child abuse or similar to an OWP volunteer whilst on school grounds, the OWP volunteer is required to pass that disclosure on to a mandatory reporter (</w:t>
            </w:r>
            <w:proofErr w:type="spellStart"/>
            <w:r>
              <w:rPr>
                <w:rFonts w:asciiTheme="majorHAnsi" w:hAnsiTheme="majorHAnsi" w:cstheme="majorHAnsi"/>
                <w:lang w:val="en-AU"/>
              </w:rPr>
              <w:t>ie</w:t>
            </w:r>
            <w:proofErr w:type="spellEnd"/>
            <w:r>
              <w:rPr>
                <w:rFonts w:asciiTheme="majorHAnsi" w:hAnsiTheme="majorHAnsi" w:cstheme="majorHAnsi"/>
                <w:lang w:val="en-AU"/>
              </w:rPr>
              <w:t xml:space="preserve">; teacher and/or staff member) at that school, and ensure follow up occurs. </w:t>
            </w:r>
          </w:p>
        </w:tc>
      </w:tr>
      <w:tr w:rsidRPr="004A57B0" w:rsidR="00EC21CE" w:rsidTr="00EC21CE" w14:paraId="2EC8EE49" w14:textId="5D8B7085">
        <w:tc>
          <w:tcPr>
            <w:tcW w:w="1627" w:type="dxa"/>
            <w:vMerge/>
          </w:tcPr>
          <w:p w:rsidRPr="004A57B0" w:rsidR="00EC21CE" w:rsidP="00EC21CE" w:rsidRDefault="00EC21CE" w14:paraId="36C827C8" w14:textId="77777777">
            <w:pPr>
              <w:contextualSpacing/>
              <w:rPr>
                <w:rFonts w:asciiTheme="majorHAnsi" w:hAnsiTheme="majorHAnsi" w:cstheme="majorHAnsi"/>
                <w:lang w:val="en-AU"/>
              </w:rPr>
            </w:pPr>
          </w:p>
        </w:tc>
        <w:tc>
          <w:tcPr>
            <w:tcW w:w="1345" w:type="dxa"/>
          </w:tcPr>
          <w:p w:rsidRPr="004A57B0" w:rsidR="00EC21CE" w:rsidP="00EC21CE" w:rsidRDefault="00EC21CE" w14:paraId="285F0F8D"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Child Wellbeing and Safety Act 2005 (Vic)</w:t>
            </w:r>
          </w:p>
          <w:p w:rsidRPr="004A57B0" w:rsidR="00EC21CE" w:rsidP="00EC21CE" w:rsidRDefault="00EC21CE" w14:paraId="37AAF4BB" w14:textId="77777777">
            <w:pPr>
              <w:contextualSpacing/>
              <w:rPr>
                <w:rFonts w:asciiTheme="majorHAnsi" w:hAnsiTheme="majorHAnsi" w:cstheme="majorHAnsi"/>
                <w:lang w:val="en-AU"/>
              </w:rPr>
            </w:pPr>
          </w:p>
        </w:tc>
        <w:tc>
          <w:tcPr>
            <w:tcW w:w="3686" w:type="dxa"/>
          </w:tcPr>
          <w:p w:rsidRPr="004A57B0" w:rsidR="00EC21CE" w:rsidP="004D639D" w:rsidRDefault="00EC21CE" w14:paraId="2EFCCFBC" w14:textId="77777777">
            <w:pPr>
              <w:pStyle w:val="Default"/>
              <w:numPr>
                <w:ilvl w:val="0"/>
                <w:numId w:val="8"/>
              </w:numPr>
              <w:ind w:left="80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The head of an entity that </w:t>
            </w:r>
            <w:proofErr w:type="gramStart"/>
            <w:r w:rsidRPr="004A57B0">
              <w:rPr>
                <w:rFonts w:asciiTheme="majorHAnsi" w:hAnsiTheme="majorHAnsi" w:cstheme="majorHAnsi"/>
                <w:color w:val="auto"/>
                <w:sz w:val="22"/>
                <w:szCs w:val="22"/>
              </w:rPr>
              <w:t>is affected</w:t>
            </w:r>
            <w:proofErr w:type="gramEnd"/>
            <w:r w:rsidRPr="004A57B0">
              <w:rPr>
                <w:rFonts w:asciiTheme="majorHAnsi" w:hAnsiTheme="majorHAnsi" w:cstheme="majorHAnsi"/>
                <w:color w:val="auto"/>
                <w:sz w:val="22"/>
                <w:szCs w:val="22"/>
              </w:rPr>
              <w:t xml:space="preserve"> by the Reportable Conduct Scheme.</w:t>
            </w:r>
          </w:p>
          <w:p w:rsidR="00EC21CE" w:rsidP="004D639D" w:rsidRDefault="00EC21CE" w14:paraId="48AC4923" w14:textId="77777777">
            <w:pPr>
              <w:pStyle w:val="Default"/>
              <w:numPr>
                <w:ilvl w:val="0"/>
                <w:numId w:val="8"/>
              </w:numPr>
              <w:contextualSpacing/>
              <w:rPr>
                <w:rFonts w:asciiTheme="majorHAnsi" w:hAnsiTheme="majorHAnsi" w:cstheme="majorHAnsi"/>
                <w:color w:val="auto"/>
                <w:sz w:val="22"/>
                <w:szCs w:val="22"/>
              </w:rPr>
            </w:pPr>
          </w:p>
          <w:p w:rsidRPr="004A57B0" w:rsidR="00EC21CE" w:rsidP="004D639D" w:rsidRDefault="00EC21CE" w14:paraId="33BA3970" w14:textId="60055C21">
            <w:pPr>
              <w:pStyle w:val="Default"/>
              <w:numPr>
                <w:ilvl w:val="0"/>
                <w:numId w:val="8"/>
              </w:numPr>
              <w:ind w:left="80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The applicable entities </w:t>
            </w:r>
            <w:proofErr w:type="gramStart"/>
            <w:r w:rsidRPr="004A57B0">
              <w:rPr>
                <w:rFonts w:asciiTheme="majorHAnsi" w:hAnsiTheme="majorHAnsi" w:cstheme="majorHAnsi"/>
                <w:color w:val="auto"/>
                <w:sz w:val="22"/>
                <w:szCs w:val="22"/>
              </w:rPr>
              <w:t>are brought</w:t>
            </w:r>
            <w:proofErr w:type="gramEnd"/>
            <w:r w:rsidRPr="004A57B0">
              <w:rPr>
                <w:rFonts w:asciiTheme="majorHAnsi" w:hAnsiTheme="majorHAnsi" w:cstheme="majorHAnsi"/>
                <w:color w:val="auto"/>
                <w:sz w:val="22"/>
                <w:szCs w:val="22"/>
              </w:rPr>
              <w:t xml:space="preserve"> into the scheme in three phases (July 1, 2017; January 1, 2018; January 1, 2019).</w:t>
            </w:r>
          </w:p>
          <w:p w:rsidR="00EC21CE" w:rsidP="004D639D" w:rsidRDefault="00EC21CE" w14:paraId="56F97312" w14:textId="77777777">
            <w:pPr>
              <w:pStyle w:val="Default"/>
              <w:numPr>
                <w:ilvl w:val="0"/>
                <w:numId w:val="8"/>
              </w:numPr>
              <w:contextualSpacing/>
              <w:rPr>
                <w:rFonts w:asciiTheme="majorHAnsi" w:hAnsiTheme="majorHAnsi" w:cstheme="majorHAnsi"/>
                <w:color w:val="auto"/>
                <w:sz w:val="22"/>
                <w:szCs w:val="22"/>
              </w:rPr>
            </w:pPr>
          </w:p>
          <w:p w:rsidRPr="004A57B0" w:rsidR="00EC21CE" w:rsidP="004D639D" w:rsidRDefault="00EC21CE" w14:paraId="0A3A44DF" w14:textId="147E93D1">
            <w:pPr>
              <w:pStyle w:val="Default"/>
              <w:numPr>
                <w:ilvl w:val="0"/>
                <w:numId w:val="8"/>
              </w:numPr>
              <w:ind w:left="80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The full list of entities (and the applicable phase) can be found here: </w:t>
            </w:r>
            <w:r w:rsidRPr="004A57B0">
              <w:rPr>
                <w:rStyle w:val="A20"/>
                <w:rFonts w:asciiTheme="majorHAnsi" w:hAnsiTheme="majorHAnsi" w:cstheme="majorHAnsi"/>
                <w:color w:val="auto"/>
                <w:sz w:val="22"/>
                <w:szCs w:val="22"/>
              </w:rPr>
              <w:t>https://ccyp.vic.gov.au/reportable-conduct-scheme/for-organisations/</w:t>
            </w:r>
          </w:p>
          <w:p w:rsidRPr="004A57B0" w:rsidR="00EC21CE" w:rsidP="00EC21CE" w:rsidRDefault="00EC21CE" w14:paraId="347B71F1" w14:textId="77777777">
            <w:pPr>
              <w:contextualSpacing/>
              <w:rPr>
                <w:rFonts w:asciiTheme="majorHAnsi" w:hAnsiTheme="majorHAnsi" w:cstheme="majorHAnsi"/>
                <w:lang w:val="en-AU"/>
              </w:rPr>
            </w:pPr>
          </w:p>
        </w:tc>
        <w:tc>
          <w:tcPr>
            <w:tcW w:w="3175" w:type="dxa"/>
          </w:tcPr>
          <w:p w:rsidRPr="004A57B0" w:rsidR="00EC21CE" w:rsidP="00EC21CE" w:rsidRDefault="00EC21CE" w14:paraId="749AA1E9"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mandated reporter must make a report to the Commission for Children and Young People if they become aware of a reportable allegation against an employee, volunteer or contractor of the entity.</w:t>
            </w:r>
          </w:p>
          <w:p w:rsidRPr="004A57B0" w:rsidR="00EC21CE" w:rsidP="00EC21CE" w:rsidRDefault="00EC21CE" w14:paraId="7ECEF361" w14:textId="77777777">
            <w:pPr>
              <w:contextualSpacing/>
              <w:rPr>
                <w:rFonts w:asciiTheme="majorHAnsi" w:hAnsiTheme="majorHAnsi" w:cstheme="majorHAnsi"/>
                <w:lang w:val="en-AU"/>
              </w:rPr>
            </w:pPr>
          </w:p>
        </w:tc>
        <w:tc>
          <w:tcPr>
            <w:tcW w:w="1660" w:type="dxa"/>
          </w:tcPr>
          <w:p w:rsidRPr="004A57B0" w:rsidR="00EC21CE" w:rsidP="00EC21CE" w:rsidRDefault="00EC21CE" w14:paraId="5F8B7FB9"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person under 18 years old</w:t>
            </w:r>
          </w:p>
          <w:p w:rsidRPr="004A57B0" w:rsidR="00EC21CE" w:rsidP="00EC21CE" w:rsidRDefault="00EC21CE" w14:paraId="645BBF5B" w14:textId="77777777">
            <w:pPr>
              <w:contextualSpacing/>
              <w:rPr>
                <w:rFonts w:asciiTheme="majorHAnsi" w:hAnsiTheme="majorHAnsi" w:cstheme="majorHAnsi"/>
                <w:lang w:val="en-AU"/>
              </w:rPr>
            </w:pPr>
          </w:p>
        </w:tc>
        <w:tc>
          <w:tcPr>
            <w:tcW w:w="1685" w:type="dxa"/>
          </w:tcPr>
          <w:p w:rsidRPr="004A57B0" w:rsidR="00EC21CE" w:rsidP="00EC21CE" w:rsidRDefault="00EC21CE" w14:paraId="49689454" w14:textId="1BD9644E">
            <w:pPr>
              <w:contextualSpacing/>
              <w:rPr>
                <w:rFonts w:asciiTheme="majorHAnsi" w:hAnsiTheme="majorHAnsi" w:cstheme="majorHAnsi"/>
                <w:lang w:val="en-AU"/>
              </w:rPr>
            </w:pPr>
            <w:r>
              <w:rPr>
                <w:rFonts w:asciiTheme="majorHAnsi" w:hAnsiTheme="majorHAnsi" w:cstheme="majorHAnsi"/>
                <w:lang w:val="en-AU"/>
              </w:rPr>
              <w:t>Not applicable</w:t>
            </w:r>
          </w:p>
        </w:tc>
      </w:tr>
      <w:tr w:rsidRPr="004A57B0" w:rsidR="00EC21CE" w:rsidTr="00EC21CE" w14:paraId="60B63390" w14:textId="4C0F3793">
        <w:tc>
          <w:tcPr>
            <w:tcW w:w="1627" w:type="dxa"/>
          </w:tcPr>
          <w:p w:rsidRPr="004A57B0" w:rsidR="00EC21CE" w:rsidP="00EC21CE" w:rsidRDefault="00EC21CE" w14:paraId="6D6A3365" w14:textId="7AEBFD67">
            <w:pPr>
              <w:contextualSpacing/>
              <w:rPr>
                <w:rFonts w:asciiTheme="majorHAnsi" w:hAnsiTheme="majorHAnsi" w:cstheme="majorHAnsi"/>
                <w:lang w:val="en-AU"/>
              </w:rPr>
            </w:pPr>
            <w:r w:rsidRPr="004A57B0">
              <w:rPr>
                <w:rFonts w:asciiTheme="majorHAnsi" w:hAnsiTheme="majorHAnsi" w:cstheme="majorHAnsi"/>
                <w:lang w:val="en-AU"/>
              </w:rPr>
              <w:t>Commonwealth</w:t>
            </w:r>
          </w:p>
        </w:tc>
        <w:tc>
          <w:tcPr>
            <w:tcW w:w="1345" w:type="dxa"/>
          </w:tcPr>
          <w:p w:rsidRPr="004A57B0" w:rsidR="00EC21CE" w:rsidP="00EC21CE" w:rsidRDefault="00EC21CE" w14:paraId="2751A7E3"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Family Law Act 1975 (</w:t>
            </w:r>
            <w:proofErr w:type="spellStart"/>
            <w:r w:rsidRPr="004A57B0">
              <w:rPr>
                <w:rFonts w:asciiTheme="majorHAnsi" w:hAnsiTheme="majorHAnsi" w:cstheme="majorHAnsi"/>
                <w:i/>
                <w:iCs/>
                <w:sz w:val="22"/>
                <w:szCs w:val="22"/>
              </w:rPr>
              <w:t>Cth</w:t>
            </w:r>
            <w:proofErr w:type="spellEnd"/>
            <w:r w:rsidRPr="004A57B0">
              <w:rPr>
                <w:rFonts w:asciiTheme="majorHAnsi" w:hAnsiTheme="majorHAnsi" w:cstheme="majorHAnsi"/>
                <w:i/>
                <w:iCs/>
                <w:sz w:val="22"/>
                <w:szCs w:val="22"/>
              </w:rPr>
              <w:t>)</w:t>
            </w:r>
          </w:p>
          <w:p w:rsidRPr="004A57B0" w:rsidR="00EC21CE" w:rsidP="00EC21CE" w:rsidRDefault="00EC21CE" w14:paraId="1E429178" w14:textId="77777777">
            <w:pPr>
              <w:contextualSpacing/>
              <w:rPr>
                <w:rFonts w:asciiTheme="majorHAnsi" w:hAnsiTheme="majorHAnsi" w:cstheme="majorHAnsi"/>
                <w:lang w:val="en-AU"/>
              </w:rPr>
            </w:pPr>
          </w:p>
        </w:tc>
        <w:tc>
          <w:tcPr>
            <w:tcW w:w="3686" w:type="dxa"/>
          </w:tcPr>
          <w:p w:rsidRPr="004A57B0" w:rsidR="00EC21CE" w:rsidP="004D639D" w:rsidRDefault="00EC21CE" w14:paraId="448461F3" w14:textId="0C2BE1FE">
            <w:pPr>
              <w:pStyle w:val="Default"/>
              <w:numPr>
                <w:ilvl w:val="0"/>
                <w:numId w:val="14"/>
              </w:numPr>
              <w:ind w:left="720" w:hanging="360"/>
              <w:contextualSpacing/>
              <w:rPr>
                <w:rFonts w:asciiTheme="majorHAnsi" w:hAnsiTheme="majorHAnsi" w:cstheme="majorHAnsi"/>
                <w:color w:val="auto"/>
                <w:sz w:val="22"/>
                <w:szCs w:val="22"/>
              </w:rPr>
            </w:pPr>
            <w:r>
              <w:rPr>
                <w:rFonts w:asciiTheme="majorHAnsi" w:hAnsiTheme="majorHAnsi" w:cstheme="majorHAnsi"/>
                <w:color w:val="auto"/>
                <w:sz w:val="22"/>
                <w:szCs w:val="22"/>
              </w:rPr>
              <w:lastRenderedPageBreak/>
              <w:t>T</w:t>
            </w:r>
            <w:r w:rsidRPr="004A57B0">
              <w:rPr>
                <w:rFonts w:asciiTheme="majorHAnsi" w:hAnsiTheme="majorHAnsi" w:cstheme="majorHAnsi"/>
                <w:color w:val="auto"/>
                <w:sz w:val="22"/>
                <w:szCs w:val="22"/>
              </w:rPr>
              <w:t>he Registrar or a Deputy Registrar of a Registry of the Family Court of Australia;</w:t>
            </w:r>
          </w:p>
          <w:p w:rsidRPr="004A57B0" w:rsidR="00EC21CE" w:rsidP="004D639D" w:rsidRDefault="00EC21CE" w14:paraId="25AE6EC3" w14:textId="77777777">
            <w:pPr>
              <w:pStyle w:val="Default"/>
              <w:numPr>
                <w:ilvl w:val="0"/>
                <w:numId w:val="14"/>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lastRenderedPageBreak/>
              <w:t>the Registrar or a Deputy Registrar of the Family Court of Western Australia;</w:t>
            </w:r>
          </w:p>
          <w:p w:rsidRPr="004A57B0" w:rsidR="00EC21CE" w:rsidP="004D639D" w:rsidRDefault="00EC21CE" w14:paraId="2FDBED42" w14:textId="77777777">
            <w:pPr>
              <w:pStyle w:val="Default"/>
              <w:numPr>
                <w:ilvl w:val="0"/>
                <w:numId w:val="14"/>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Registrar of the Federal Circuit Court of Australia;</w:t>
            </w:r>
          </w:p>
          <w:p w:rsidRPr="004A57B0" w:rsidR="00EC21CE" w:rsidP="004D639D" w:rsidRDefault="00EC21CE" w14:paraId="2329BC38" w14:textId="77777777">
            <w:pPr>
              <w:pStyle w:val="Default"/>
              <w:numPr>
                <w:ilvl w:val="0"/>
                <w:numId w:val="14"/>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family consultant;</w:t>
            </w:r>
          </w:p>
          <w:p w:rsidRPr="004A57B0" w:rsidR="00EC21CE" w:rsidP="004D639D" w:rsidRDefault="00EC21CE" w14:paraId="13266F83" w14:textId="77777777">
            <w:pPr>
              <w:pStyle w:val="Default"/>
              <w:numPr>
                <w:ilvl w:val="0"/>
                <w:numId w:val="14"/>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family counsellor;</w:t>
            </w:r>
          </w:p>
          <w:p w:rsidRPr="004A57B0" w:rsidR="00EC21CE" w:rsidP="004D639D" w:rsidRDefault="00EC21CE" w14:paraId="4490ACC9" w14:textId="77777777">
            <w:pPr>
              <w:pStyle w:val="Default"/>
              <w:numPr>
                <w:ilvl w:val="0"/>
                <w:numId w:val="14"/>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family dispute resolution practitioner;</w:t>
            </w:r>
          </w:p>
          <w:p w:rsidRPr="004A57B0" w:rsidR="00EC21CE" w:rsidP="004D639D" w:rsidRDefault="00EC21CE" w14:paraId="7D417DB2" w14:textId="77777777">
            <w:pPr>
              <w:pStyle w:val="Default"/>
              <w:numPr>
                <w:ilvl w:val="0"/>
                <w:numId w:val="14"/>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an arbitrator; or</w:t>
            </w:r>
          </w:p>
          <w:p w:rsidRPr="00EC21CE" w:rsidR="00EC21CE" w:rsidP="004D639D" w:rsidRDefault="00EC21CE" w14:paraId="7AD37218" w14:textId="1B99661E">
            <w:pPr>
              <w:pStyle w:val="Default"/>
              <w:numPr>
                <w:ilvl w:val="0"/>
                <w:numId w:val="14"/>
              </w:numPr>
              <w:contextualSpacing/>
              <w:rPr>
                <w:rFonts w:asciiTheme="majorHAnsi" w:hAnsiTheme="majorHAnsi" w:cstheme="majorHAnsi"/>
                <w:color w:val="auto"/>
                <w:sz w:val="22"/>
                <w:szCs w:val="22"/>
              </w:rPr>
            </w:pPr>
            <w:proofErr w:type="gramStart"/>
            <w:r w:rsidRPr="004A57B0">
              <w:rPr>
                <w:rFonts w:asciiTheme="majorHAnsi" w:hAnsiTheme="majorHAnsi" w:cstheme="majorHAnsi"/>
                <w:color w:val="auto"/>
                <w:sz w:val="22"/>
                <w:szCs w:val="22"/>
              </w:rPr>
              <w:t>a</w:t>
            </w:r>
            <w:proofErr w:type="gramEnd"/>
            <w:r w:rsidRPr="004A57B0">
              <w:rPr>
                <w:rFonts w:asciiTheme="majorHAnsi" w:hAnsiTheme="majorHAnsi" w:cstheme="majorHAnsi"/>
                <w:color w:val="auto"/>
                <w:sz w:val="22"/>
                <w:szCs w:val="22"/>
              </w:rPr>
              <w:t xml:space="preserve"> lawyer independently representing a child's interests.</w:t>
            </w:r>
          </w:p>
        </w:tc>
        <w:tc>
          <w:tcPr>
            <w:tcW w:w="3175" w:type="dxa"/>
          </w:tcPr>
          <w:p w:rsidRPr="004A57B0" w:rsidR="00EC21CE" w:rsidP="00EC21CE" w:rsidRDefault="00EC21CE" w14:paraId="43EB223A"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lastRenderedPageBreak/>
              <w:t xml:space="preserve">A mandated reporter must make a report to the prescribed welfare authority if, in the course </w:t>
            </w:r>
            <w:r w:rsidRPr="004A57B0">
              <w:rPr>
                <w:rFonts w:asciiTheme="majorHAnsi" w:hAnsiTheme="majorHAnsi" w:cstheme="majorHAnsi"/>
                <w:sz w:val="22"/>
                <w:szCs w:val="22"/>
              </w:rPr>
              <w:lastRenderedPageBreak/>
              <w:t>of performing their duties, functions or powers, they have reasonable grounds for suspecting that:</w:t>
            </w:r>
          </w:p>
          <w:p w:rsidRPr="004A57B0" w:rsidR="00EC21CE" w:rsidP="004D639D" w:rsidRDefault="00EC21CE" w14:paraId="2E8CE86F" w14:textId="77777777">
            <w:pPr>
              <w:pStyle w:val="Default"/>
              <w:numPr>
                <w:ilvl w:val="0"/>
                <w:numId w:val="15"/>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child has been abused; or</w:t>
            </w:r>
          </w:p>
          <w:p w:rsidRPr="004A57B0" w:rsidR="00EC21CE" w:rsidP="004D639D" w:rsidRDefault="00EC21CE" w14:paraId="6EBDAA3C" w14:textId="77777777">
            <w:pPr>
              <w:pStyle w:val="Default"/>
              <w:numPr>
                <w:ilvl w:val="0"/>
                <w:numId w:val="15"/>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a child is at risk of being abused</w:t>
            </w:r>
          </w:p>
          <w:p w:rsidRPr="004A57B0" w:rsidR="00EC21CE" w:rsidP="00EC21CE" w:rsidRDefault="00EC21CE" w14:paraId="1CCD0A31" w14:textId="77777777">
            <w:pPr>
              <w:contextualSpacing/>
              <w:rPr>
                <w:rFonts w:asciiTheme="majorHAnsi" w:hAnsiTheme="majorHAnsi" w:cstheme="majorHAnsi"/>
                <w:lang w:val="en-AU"/>
              </w:rPr>
            </w:pPr>
          </w:p>
        </w:tc>
        <w:tc>
          <w:tcPr>
            <w:tcW w:w="1660" w:type="dxa"/>
          </w:tcPr>
          <w:p w:rsidRPr="004A57B0" w:rsidR="00EC21CE" w:rsidP="00EC21CE" w:rsidRDefault="00EC21CE" w14:paraId="34C6523E"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lastRenderedPageBreak/>
              <w:t>A person under 18 years old</w:t>
            </w:r>
          </w:p>
          <w:p w:rsidRPr="004A57B0" w:rsidR="00EC21CE" w:rsidP="00EC21CE" w:rsidRDefault="00EC21CE" w14:paraId="010CBCDE" w14:textId="77777777">
            <w:pPr>
              <w:contextualSpacing/>
              <w:rPr>
                <w:rFonts w:asciiTheme="majorHAnsi" w:hAnsiTheme="majorHAnsi" w:cstheme="majorHAnsi"/>
                <w:lang w:val="en-AU"/>
              </w:rPr>
            </w:pPr>
          </w:p>
        </w:tc>
        <w:tc>
          <w:tcPr>
            <w:tcW w:w="1685" w:type="dxa"/>
          </w:tcPr>
          <w:p w:rsidRPr="004A57B0" w:rsidR="00EC21CE" w:rsidP="00EC21CE" w:rsidRDefault="00EC21CE" w14:paraId="7ED3F32A" w14:textId="0DB661E6">
            <w:pPr>
              <w:contextualSpacing/>
              <w:rPr>
                <w:rFonts w:asciiTheme="majorHAnsi" w:hAnsiTheme="majorHAnsi" w:cstheme="majorHAnsi"/>
                <w:lang w:val="en-AU"/>
              </w:rPr>
            </w:pPr>
            <w:r>
              <w:rPr>
                <w:rFonts w:asciiTheme="majorHAnsi" w:hAnsiTheme="majorHAnsi" w:cstheme="majorHAnsi"/>
                <w:lang w:val="en-AU"/>
              </w:rPr>
              <w:t xml:space="preserve">Not applicable </w:t>
            </w:r>
          </w:p>
        </w:tc>
      </w:tr>
    </w:tbl>
    <w:p w:rsidRPr="004A57B0" w:rsidR="004A57B0" w:rsidP="004A57B0" w:rsidRDefault="004A57B0" w14:paraId="37B27DB0" w14:textId="0A9C9E52">
      <w:pPr>
        <w:spacing w:after="0" w:line="240" w:lineRule="auto"/>
        <w:contextualSpacing/>
        <w:rPr>
          <w:rFonts w:asciiTheme="majorHAnsi" w:hAnsiTheme="majorHAnsi" w:cstheme="majorHAnsi"/>
          <w:lang w:val="en-AU"/>
        </w:rPr>
      </w:pPr>
    </w:p>
    <w:p w:rsidR="00EC21CE" w:rsidP="004A57B0" w:rsidRDefault="00EC21CE" w14:paraId="452543C9"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2280D18C"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18D9EA0D"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19CB1CD6"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394E30E9"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1A1A8E15"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5A35FCC0"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5A67D03C"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7F922F93"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4FBDD0F0"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289084EA"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1F7F1988"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19645281"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683AA2BF"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2082F571"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5C595B91"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7944A202"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00EC21CE" w:rsidP="004A57B0" w:rsidRDefault="00EC21CE" w14:paraId="27EFD40A" w14:textId="77777777">
      <w:pPr>
        <w:autoSpaceDE w:val="0"/>
        <w:autoSpaceDN w:val="0"/>
        <w:adjustRightInd w:val="0"/>
        <w:spacing w:after="0" w:line="240" w:lineRule="auto"/>
        <w:contextualSpacing/>
        <w:rPr>
          <w:rFonts w:asciiTheme="majorHAnsi" w:hAnsiTheme="majorHAnsi" w:cstheme="majorHAnsi"/>
          <w:b/>
          <w:sz w:val="24"/>
          <w:u w:val="single"/>
          <w:lang w:val="en-AU"/>
        </w:rPr>
      </w:pPr>
    </w:p>
    <w:p w:rsidRPr="00EC21CE" w:rsidR="004A57B0" w:rsidP="004A57B0" w:rsidRDefault="004A57B0" w14:paraId="7F894B90" w14:textId="00BB2EF3">
      <w:pPr>
        <w:autoSpaceDE w:val="0"/>
        <w:autoSpaceDN w:val="0"/>
        <w:adjustRightInd w:val="0"/>
        <w:spacing w:after="0" w:line="240" w:lineRule="auto"/>
        <w:contextualSpacing/>
        <w:rPr>
          <w:rFonts w:asciiTheme="majorHAnsi" w:hAnsiTheme="majorHAnsi" w:cstheme="majorHAnsi"/>
          <w:b/>
          <w:sz w:val="24"/>
          <w:u w:val="single"/>
          <w:lang w:val="en-AU"/>
        </w:rPr>
      </w:pPr>
      <w:r w:rsidRPr="00EC21CE">
        <w:rPr>
          <w:rFonts w:asciiTheme="majorHAnsi" w:hAnsiTheme="majorHAnsi" w:cstheme="majorHAnsi"/>
          <w:b/>
          <w:sz w:val="24"/>
          <w:u w:val="single"/>
          <w:lang w:val="en-AU"/>
        </w:rPr>
        <w:lastRenderedPageBreak/>
        <w:t>Voluntary</w:t>
      </w:r>
      <w:r w:rsidRPr="00EC21CE">
        <w:rPr>
          <w:rFonts w:asciiTheme="majorHAnsi" w:hAnsiTheme="majorHAnsi" w:cstheme="majorHAnsi"/>
          <w:b/>
          <w:sz w:val="24"/>
          <w:u w:val="single"/>
          <w:lang w:val="en-AU"/>
        </w:rPr>
        <w:t xml:space="preserve"> Reporting Ob</w:t>
      </w:r>
      <w:r w:rsidR="00EC21CE">
        <w:rPr>
          <w:rFonts w:asciiTheme="majorHAnsi" w:hAnsiTheme="majorHAnsi" w:cstheme="majorHAnsi"/>
          <w:b/>
          <w:sz w:val="24"/>
          <w:u w:val="single"/>
          <w:lang w:val="en-AU"/>
        </w:rPr>
        <w:t>ligations (Queensland, Victoria</w:t>
      </w:r>
      <w:r w:rsidRPr="00EC21CE">
        <w:rPr>
          <w:rFonts w:asciiTheme="majorHAnsi" w:hAnsiTheme="majorHAnsi" w:cstheme="majorHAnsi"/>
          <w:b/>
          <w:sz w:val="24"/>
          <w:u w:val="single"/>
          <w:lang w:val="en-AU"/>
        </w:rPr>
        <w:t>)</w:t>
      </w:r>
    </w:p>
    <w:p w:rsidRPr="008F6422" w:rsidR="004A57B0" w:rsidP="004A57B0" w:rsidRDefault="004A57B0" w14:paraId="5124CE92" w14:textId="77777777">
      <w:pPr>
        <w:autoSpaceDE w:val="0"/>
        <w:autoSpaceDN w:val="0"/>
        <w:adjustRightInd w:val="0"/>
        <w:spacing w:after="0" w:line="240" w:lineRule="auto"/>
        <w:contextualSpacing/>
        <w:rPr>
          <w:rFonts w:asciiTheme="majorHAnsi" w:hAnsiTheme="majorHAnsi" w:cstheme="majorHAnsi"/>
          <w:lang w:val="en-AU"/>
        </w:rPr>
      </w:pPr>
    </w:p>
    <w:tbl>
      <w:tblPr>
        <w:tblStyle w:val="TableGrid"/>
        <w:tblW w:w="13178" w:type="dxa"/>
        <w:tblLook w:val="04A0" w:firstRow="1" w:lastRow="0" w:firstColumn="1" w:lastColumn="0" w:noHBand="0" w:noVBand="1"/>
      </w:tblPr>
      <w:tblGrid>
        <w:gridCol w:w="1627"/>
        <w:gridCol w:w="1589"/>
        <w:gridCol w:w="3473"/>
        <w:gridCol w:w="2855"/>
        <w:gridCol w:w="1841"/>
        <w:gridCol w:w="1793"/>
      </w:tblGrid>
      <w:tr w:rsidRPr="004A57B0" w:rsidR="004A57B0" w:rsidTr="00223D7B" w14:paraId="66456E76" w14:textId="77777777">
        <w:tc>
          <w:tcPr>
            <w:tcW w:w="1627" w:type="dxa"/>
          </w:tcPr>
          <w:p w:rsidRPr="004A57B0" w:rsidR="004A57B0" w:rsidP="004A57B0" w:rsidRDefault="004A57B0" w14:paraId="0C15893D" w14:textId="77777777">
            <w:pPr>
              <w:contextualSpacing/>
              <w:rPr>
                <w:rFonts w:asciiTheme="majorHAnsi" w:hAnsiTheme="majorHAnsi" w:cstheme="majorHAnsi"/>
                <w:b/>
                <w:lang w:val="en-AU"/>
              </w:rPr>
            </w:pPr>
            <w:r w:rsidRPr="004A57B0">
              <w:rPr>
                <w:rFonts w:asciiTheme="majorHAnsi" w:hAnsiTheme="majorHAnsi" w:cstheme="majorHAnsi"/>
                <w:b/>
                <w:lang w:val="en-AU"/>
              </w:rPr>
              <w:t>Location</w:t>
            </w:r>
          </w:p>
        </w:tc>
        <w:tc>
          <w:tcPr>
            <w:tcW w:w="1589" w:type="dxa"/>
          </w:tcPr>
          <w:p w:rsidRPr="004A57B0" w:rsidR="004A57B0" w:rsidP="004A57B0" w:rsidRDefault="004A57B0" w14:paraId="313EA69A" w14:textId="77777777">
            <w:pPr>
              <w:contextualSpacing/>
              <w:rPr>
                <w:rFonts w:asciiTheme="majorHAnsi" w:hAnsiTheme="majorHAnsi" w:cstheme="majorHAnsi"/>
                <w:b/>
                <w:lang w:val="en-AU"/>
              </w:rPr>
            </w:pPr>
            <w:r w:rsidRPr="004A57B0">
              <w:rPr>
                <w:rFonts w:asciiTheme="majorHAnsi" w:hAnsiTheme="majorHAnsi" w:cstheme="majorHAnsi"/>
                <w:b/>
                <w:lang w:val="en-AU"/>
              </w:rPr>
              <w:t>Legislation</w:t>
            </w:r>
          </w:p>
        </w:tc>
        <w:tc>
          <w:tcPr>
            <w:tcW w:w="3473" w:type="dxa"/>
          </w:tcPr>
          <w:p w:rsidRPr="004A57B0" w:rsidR="004A57B0" w:rsidP="004A57B0" w:rsidRDefault="004A57B0" w14:paraId="4B8A39B0" w14:textId="77777777">
            <w:pPr>
              <w:contextualSpacing/>
              <w:rPr>
                <w:rFonts w:asciiTheme="majorHAnsi" w:hAnsiTheme="majorHAnsi" w:cstheme="majorHAnsi"/>
                <w:b/>
                <w:lang w:val="en-AU"/>
              </w:rPr>
            </w:pPr>
            <w:r w:rsidRPr="004A57B0">
              <w:rPr>
                <w:rFonts w:asciiTheme="majorHAnsi" w:hAnsiTheme="majorHAnsi" w:cstheme="majorHAnsi"/>
                <w:b/>
                <w:lang w:val="en-AU"/>
              </w:rPr>
              <w:t>Mandated Reporters</w:t>
            </w:r>
          </w:p>
        </w:tc>
        <w:tc>
          <w:tcPr>
            <w:tcW w:w="2855" w:type="dxa"/>
          </w:tcPr>
          <w:p w:rsidRPr="004A57B0" w:rsidR="004A57B0" w:rsidP="004A57B0" w:rsidRDefault="004A57B0" w14:paraId="10D3E351" w14:textId="77777777">
            <w:pPr>
              <w:contextualSpacing/>
              <w:rPr>
                <w:rFonts w:asciiTheme="majorHAnsi" w:hAnsiTheme="majorHAnsi" w:cstheme="majorHAnsi"/>
                <w:b/>
                <w:lang w:val="en-AU"/>
              </w:rPr>
            </w:pPr>
            <w:r w:rsidRPr="004A57B0">
              <w:rPr>
                <w:rFonts w:asciiTheme="majorHAnsi" w:hAnsiTheme="majorHAnsi" w:cstheme="majorHAnsi"/>
                <w:b/>
                <w:lang w:val="en-AU"/>
              </w:rPr>
              <w:t xml:space="preserve">When </w:t>
            </w:r>
            <w:proofErr w:type="gramStart"/>
            <w:r w:rsidRPr="004A57B0">
              <w:rPr>
                <w:rFonts w:asciiTheme="majorHAnsi" w:hAnsiTheme="majorHAnsi" w:cstheme="majorHAnsi"/>
                <w:b/>
                <w:lang w:val="en-AU"/>
              </w:rPr>
              <w:t>must a report be made</w:t>
            </w:r>
            <w:proofErr w:type="gramEnd"/>
            <w:r w:rsidRPr="004A57B0">
              <w:rPr>
                <w:rFonts w:asciiTheme="majorHAnsi" w:hAnsiTheme="majorHAnsi" w:cstheme="majorHAnsi"/>
                <w:b/>
                <w:lang w:val="en-AU"/>
              </w:rPr>
              <w:t>?</w:t>
            </w:r>
          </w:p>
        </w:tc>
        <w:tc>
          <w:tcPr>
            <w:tcW w:w="1841" w:type="dxa"/>
          </w:tcPr>
          <w:p w:rsidRPr="004A57B0" w:rsidR="004A57B0" w:rsidP="004A57B0" w:rsidRDefault="004A57B0" w14:paraId="2BC44DC1" w14:textId="77777777">
            <w:pPr>
              <w:contextualSpacing/>
              <w:rPr>
                <w:rFonts w:asciiTheme="majorHAnsi" w:hAnsiTheme="majorHAnsi" w:cstheme="majorHAnsi"/>
                <w:b/>
                <w:lang w:val="en-AU"/>
              </w:rPr>
            </w:pPr>
            <w:r w:rsidRPr="004A57B0">
              <w:rPr>
                <w:rFonts w:asciiTheme="majorHAnsi" w:hAnsiTheme="majorHAnsi" w:cstheme="majorHAnsi"/>
                <w:b/>
                <w:lang w:val="en-AU"/>
              </w:rPr>
              <w:t>Who is a child?</w:t>
            </w:r>
          </w:p>
        </w:tc>
        <w:tc>
          <w:tcPr>
            <w:tcW w:w="1793" w:type="dxa"/>
          </w:tcPr>
          <w:p w:rsidRPr="004A57B0" w:rsidR="004A57B0" w:rsidP="004A57B0" w:rsidRDefault="004A57B0" w14:paraId="24E7A8DA" w14:textId="77777777">
            <w:pPr>
              <w:contextualSpacing/>
              <w:rPr>
                <w:rFonts w:asciiTheme="majorHAnsi" w:hAnsiTheme="majorHAnsi" w:cstheme="majorHAnsi"/>
                <w:b/>
                <w:lang w:val="en-AU"/>
              </w:rPr>
            </w:pPr>
            <w:r w:rsidRPr="004A57B0">
              <w:rPr>
                <w:rFonts w:asciiTheme="majorHAnsi" w:hAnsiTheme="majorHAnsi" w:cstheme="majorHAnsi"/>
                <w:b/>
                <w:lang w:val="en-AU"/>
              </w:rPr>
              <w:t>Relevance to OWP</w:t>
            </w:r>
          </w:p>
        </w:tc>
      </w:tr>
      <w:tr w:rsidRPr="004A57B0" w:rsidR="00EC21CE" w:rsidTr="00223D7B" w14:paraId="41C465C9" w14:textId="77777777">
        <w:tc>
          <w:tcPr>
            <w:tcW w:w="1627" w:type="dxa"/>
            <w:vMerge w:val="restart"/>
          </w:tcPr>
          <w:p w:rsidRPr="004A57B0" w:rsidR="00EC21CE" w:rsidP="00EC21CE" w:rsidRDefault="00EC21CE" w14:paraId="026DC1E8" w14:textId="4DA3D64C">
            <w:pPr>
              <w:contextualSpacing/>
              <w:rPr>
                <w:rFonts w:asciiTheme="majorHAnsi" w:hAnsiTheme="majorHAnsi" w:cstheme="majorHAnsi"/>
                <w:lang w:val="en-AU"/>
              </w:rPr>
            </w:pPr>
            <w:r w:rsidRPr="004A57B0">
              <w:rPr>
                <w:rFonts w:asciiTheme="majorHAnsi" w:hAnsiTheme="majorHAnsi" w:cstheme="majorHAnsi"/>
                <w:lang w:val="en-AU"/>
              </w:rPr>
              <w:t>Queensland</w:t>
            </w:r>
          </w:p>
        </w:tc>
        <w:tc>
          <w:tcPr>
            <w:tcW w:w="1589" w:type="dxa"/>
          </w:tcPr>
          <w:p w:rsidRPr="004A57B0" w:rsidR="00EC21CE" w:rsidP="00EC21CE" w:rsidRDefault="00EC21CE" w14:paraId="074C6BB8"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Child Protection Act 1999 (QLD)</w:t>
            </w:r>
          </w:p>
          <w:p w:rsidRPr="004A57B0" w:rsidR="00EC21CE" w:rsidP="00EC21CE" w:rsidRDefault="00EC21CE" w14:paraId="74AA946F" w14:textId="77777777">
            <w:pPr>
              <w:contextualSpacing/>
              <w:rPr>
                <w:rFonts w:asciiTheme="majorHAnsi" w:hAnsiTheme="majorHAnsi" w:cstheme="majorHAnsi"/>
                <w:lang w:val="en-AU"/>
              </w:rPr>
            </w:pPr>
          </w:p>
        </w:tc>
        <w:tc>
          <w:tcPr>
            <w:tcW w:w="3473" w:type="dxa"/>
          </w:tcPr>
          <w:p w:rsidRPr="004A57B0" w:rsidR="00EC21CE" w:rsidP="00EC21CE" w:rsidRDefault="00EC21CE" w14:paraId="0462D550"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Any person</w:t>
            </w:r>
          </w:p>
          <w:p w:rsidRPr="004A57B0" w:rsidR="00EC21CE" w:rsidP="00EC21CE" w:rsidRDefault="00EC21CE" w14:paraId="4EF2687F" w14:textId="77777777">
            <w:pPr>
              <w:contextualSpacing/>
              <w:rPr>
                <w:rFonts w:asciiTheme="majorHAnsi" w:hAnsiTheme="majorHAnsi" w:cstheme="majorHAnsi"/>
                <w:lang w:val="en-AU"/>
              </w:rPr>
            </w:pPr>
          </w:p>
        </w:tc>
        <w:tc>
          <w:tcPr>
            <w:tcW w:w="2855" w:type="dxa"/>
          </w:tcPr>
          <w:p w:rsidRPr="004A57B0" w:rsidR="00EC21CE" w:rsidP="00EC21CE" w:rsidRDefault="00EC21CE" w14:paraId="4BD274E6"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voluntary reporter may make a report if:</w:t>
            </w:r>
          </w:p>
          <w:p w:rsidRPr="004A57B0" w:rsidR="00EC21CE" w:rsidP="004D639D" w:rsidRDefault="00EC21CE" w14:paraId="63DB7445" w14:textId="77777777">
            <w:pPr>
              <w:pStyle w:val="Default"/>
              <w:numPr>
                <w:ilvl w:val="0"/>
                <w:numId w:val="16"/>
              </w:numPr>
              <w:ind w:left="720" w:hanging="360"/>
              <w:contextualSpacing/>
              <w:rPr>
                <w:rFonts w:asciiTheme="majorHAnsi" w:hAnsiTheme="majorHAnsi" w:cstheme="majorHAnsi"/>
                <w:color w:val="auto"/>
                <w:sz w:val="22"/>
                <w:szCs w:val="22"/>
              </w:rPr>
            </w:pPr>
            <w:r w:rsidRPr="004A57B0">
              <w:rPr>
                <w:rFonts w:asciiTheme="majorHAnsi" w:hAnsiTheme="majorHAnsi" w:cstheme="majorHAnsi"/>
                <w:color w:val="auto"/>
                <w:sz w:val="22"/>
                <w:szCs w:val="22"/>
              </w:rPr>
              <w:t xml:space="preserve">the person reasonably suspects a child may be in need of protection; or </w:t>
            </w:r>
          </w:p>
          <w:p w:rsidRPr="004A57B0" w:rsidR="00EC21CE" w:rsidP="004D639D" w:rsidRDefault="00EC21CE" w14:paraId="7508574D" w14:textId="77777777">
            <w:pPr>
              <w:pStyle w:val="Default"/>
              <w:numPr>
                <w:ilvl w:val="0"/>
                <w:numId w:val="16"/>
              </w:numPr>
              <w:ind w:left="720" w:hanging="360"/>
              <w:contextualSpacing/>
              <w:rPr>
                <w:rFonts w:asciiTheme="majorHAnsi" w:hAnsiTheme="majorHAnsi" w:cstheme="majorHAnsi"/>
                <w:color w:val="auto"/>
                <w:sz w:val="22"/>
                <w:szCs w:val="22"/>
              </w:rPr>
            </w:pPr>
            <w:proofErr w:type="gramStart"/>
            <w:r w:rsidRPr="004A57B0">
              <w:rPr>
                <w:rFonts w:asciiTheme="majorHAnsi" w:hAnsiTheme="majorHAnsi" w:cstheme="majorHAnsi"/>
                <w:color w:val="auto"/>
                <w:sz w:val="22"/>
                <w:szCs w:val="22"/>
              </w:rPr>
              <w:t>an</w:t>
            </w:r>
            <w:proofErr w:type="gramEnd"/>
            <w:r w:rsidRPr="004A57B0">
              <w:rPr>
                <w:rFonts w:asciiTheme="majorHAnsi" w:hAnsiTheme="majorHAnsi" w:cstheme="majorHAnsi"/>
                <w:color w:val="auto"/>
                <w:sz w:val="22"/>
                <w:szCs w:val="22"/>
              </w:rPr>
              <w:t xml:space="preserve"> unborn child may be in need of protection after he or she is born.</w:t>
            </w:r>
          </w:p>
          <w:p w:rsidRPr="004A57B0" w:rsidR="00EC21CE" w:rsidP="00EC21CE" w:rsidRDefault="00EC21CE" w14:paraId="3F7BE8A2" w14:textId="5DB33E7E">
            <w:pPr>
              <w:contextualSpacing/>
              <w:rPr>
                <w:rFonts w:asciiTheme="majorHAnsi" w:hAnsiTheme="majorHAnsi" w:cstheme="majorHAnsi"/>
                <w:lang w:val="en-AU"/>
              </w:rPr>
            </w:pPr>
          </w:p>
        </w:tc>
        <w:tc>
          <w:tcPr>
            <w:tcW w:w="1841" w:type="dxa"/>
          </w:tcPr>
          <w:p w:rsidRPr="004A57B0" w:rsidR="00EC21CE" w:rsidP="00EC21CE" w:rsidRDefault="00EC21CE" w14:paraId="67DAB903"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person under 18 years old</w:t>
            </w:r>
          </w:p>
          <w:p w:rsidRPr="004A57B0" w:rsidR="00EC21CE" w:rsidP="00EC21CE" w:rsidRDefault="00EC21CE" w14:paraId="671A2745" w14:textId="77777777">
            <w:pPr>
              <w:contextualSpacing/>
              <w:rPr>
                <w:rFonts w:asciiTheme="majorHAnsi" w:hAnsiTheme="majorHAnsi" w:cstheme="majorHAnsi"/>
                <w:lang w:val="en-AU"/>
              </w:rPr>
            </w:pPr>
          </w:p>
        </w:tc>
        <w:tc>
          <w:tcPr>
            <w:tcW w:w="1793" w:type="dxa"/>
          </w:tcPr>
          <w:p w:rsidRPr="004A57B0" w:rsidR="00EC21CE" w:rsidP="00EC21CE" w:rsidRDefault="00EC21CE" w14:paraId="71616DF6" w14:textId="599E2FA6">
            <w:pPr>
              <w:contextualSpacing/>
              <w:rPr>
                <w:rFonts w:asciiTheme="majorHAnsi" w:hAnsiTheme="majorHAnsi" w:cstheme="majorHAnsi"/>
                <w:lang w:val="en-AU"/>
              </w:rPr>
            </w:pPr>
            <w:proofErr w:type="gramStart"/>
            <w:r>
              <w:rPr>
                <w:rFonts w:asciiTheme="majorHAnsi" w:hAnsiTheme="majorHAnsi" w:cstheme="majorHAnsi"/>
                <w:lang w:val="en-AU"/>
              </w:rPr>
              <w:t>Should a child or individual under 18 years of age disclose an experience of violence, sexual violence, child abuse or similar to an OWP volunteer, the OWP volunteer is required to report that disclosure and ensure follow up occurs.</w:t>
            </w:r>
            <w:proofErr w:type="gramEnd"/>
            <w:r>
              <w:rPr>
                <w:rFonts w:asciiTheme="majorHAnsi" w:hAnsiTheme="majorHAnsi" w:cstheme="majorHAnsi"/>
                <w:lang w:val="en-AU"/>
              </w:rPr>
              <w:t xml:space="preserve"> </w:t>
            </w:r>
          </w:p>
        </w:tc>
      </w:tr>
      <w:tr w:rsidRPr="004A57B0" w:rsidR="00EC21CE" w:rsidTr="00223D7B" w14:paraId="72139DD3" w14:textId="77777777">
        <w:tc>
          <w:tcPr>
            <w:tcW w:w="1627" w:type="dxa"/>
            <w:vMerge w:val="restart"/>
          </w:tcPr>
          <w:p w:rsidRPr="004A57B0" w:rsidR="00EC21CE" w:rsidP="00EC21CE" w:rsidRDefault="00EC21CE" w14:paraId="4FDDC50A" w14:textId="0FF385E2">
            <w:pPr>
              <w:contextualSpacing/>
              <w:rPr>
                <w:rFonts w:asciiTheme="majorHAnsi" w:hAnsiTheme="majorHAnsi" w:cstheme="majorHAnsi"/>
                <w:lang w:val="en-AU"/>
              </w:rPr>
            </w:pPr>
            <w:r w:rsidRPr="004A57B0">
              <w:rPr>
                <w:rFonts w:asciiTheme="majorHAnsi" w:hAnsiTheme="majorHAnsi" w:cstheme="majorHAnsi"/>
                <w:lang w:val="en-AU"/>
              </w:rPr>
              <w:t>Victoria</w:t>
            </w:r>
          </w:p>
        </w:tc>
        <w:tc>
          <w:tcPr>
            <w:tcW w:w="1589" w:type="dxa"/>
          </w:tcPr>
          <w:p w:rsidRPr="004A57B0" w:rsidR="00EC21CE" w:rsidP="00EC21CE" w:rsidRDefault="00EC21CE" w14:paraId="4CEE6AA7"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Children, Youth and Families Act 2005 (VIC)</w:t>
            </w:r>
          </w:p>
          <w:p w:rsidRPr="004A57B0" w:rsidR="00EC21CE" w:rsidP="00EC21CE" w:rsidRDefault="00EC21CE" w14:paraId="09DCF9C3" w14:textId="77777777">
            <w:pPr>
              <w:pStyle w:val="Pa10"/>
              <w:spacing w:line="240" w:lineRule="auto"/>
              <w:contextualSpacing/>
              <w:rPr>
                <w:rFonts w:asciiTheme="majorHAnsi" w:hAnsiTheme="majorHAnsi" w:cstheme="majorHAnsi"/>
                <w:i/>
                <w:iCs/>
                <w:sz w:val="22"/>
                <w:szCs w:val="22"/>
              </w:rPr>
            </w:pPr>
          </w:p>
        </w:tc>
        <w:tc>
          <w:tcPr>
            <w:tcW w:w="3473" w:type="dxa"/>
          </w:tcPr>
          <w:p w:rsidRPr="004A57B0" w:rsidR="00EC21CE" w:rsidP="00EC21CE" w:rsidRDefault="00EC21CE" w14:paraId="7DDEA1AC"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Any person</w:t>
            </w:r>
          </w:p>
          <w:p w:rsidRPr="004A57B0" w:rsidR="00EC21CE" w:rsidP="00EC21CE" w:rsidRDefault="00EC21CE" w14:paraId="7D665B3E" w14:textId="77777777">
            <w:pPr>
              <w:pStyle w:val="Pa10"/>
              <w:spacing w:line="240" w:lineRule="auto"/>
              <w:contextualSpacing/>
              <w:rPr>
                <w:rFonts w:asciiTheme="majorHAnsi" w:hAnsiTheme="majorHAnsi" w:cstheme="majorHAnsi"/>
                <w:sz w:val="22"/>
                <w:szCs w:val="22"/>
              </w:rPr>
            </w:pPr>
          </w:p>
        </w:tc>
        <w:tc>
          <w:tcPr>
            <w:tcW w:w="2855" w:type="dxa"/>
          </w:tcPr>
          <w:p w:rsidRPr="004A57B0" w:rsidR="00EC21CE" w:rsidP="00EC21CE" w:rsidRDefault="00EC21CE" w14:paraId="219633DB"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voluntary reporter may make a report to a protective intervener (i.e. the police or the Department of Health and Human Services) if:</w:t>
            </w:r>
          </w:p>
          <w:p w:rsidRPr="00EC21CE" w:rsidR="00EC21CE" w:rsidP="004D639D" w:rsidRDefault="00EC21CE" w14:paraId="5AC75C92" w14:textId="73E6152B">
            <w:pPr>
              <w:pStyle w:val="Default"/>
              <w:numPr>
                <w:ilvl w:val="0"/>
                <w:numId w:val="17"/>
              </w:numPr>
              <w:contextualSpacing/>
              <w:rPr>
                <w:rFonts w:asciiTheme="majorHAnsi" w:hAnsiTheme="majorHAnsi" w:cstheme="majorHAnsi"/>
                <w:color w:val="auto"/>
                <w:sz w:val="22"/>
                <w:szCs w:val="22"/>
              </w:rPr>
            </w:pPr>
            <w:proofErr w:type="gramStart"/>
            <w:r w:rsidRPr="004A57B0">
              <w:rPr>
                <w:rFonts w:asciiTheme="majorHAnsi" w:hAnsiTheme="majorHAnsi" w:cstheme="majorHAnsi"/>
                <w:color w:val="auto"/>
                <w:sz w:val="22"/>
                <w:szCs w:val="22"/>
              </w:rPr>
              <w:t>the</w:t>
            </w:r>
            <w:proofErr w:type="gramEnd"/>
            <w:r w:rsidRPr="004A57B0">
              <w:rPr>
                <w:rFonts w:asciiTheme="majorHAnsi" w:hAnsiTheme="majorHAnsi" w:cstheme="majorHAnsi"/>
                <w:color w:val="auto"/>
                <w:sz w:val="22"/>
                <w:szCs w:val="22"/>
              </w:rPr>
              <w:t xml:space="preserve"> person believes on reasonable grounds that a child is in need of protection.</w:t>
            </w:r>
          </w:p>
        </w:tc>
        <w:tc>
          <w:tcPr>
            <w:tcW w:w="1841" w:type="dxa"/>
          </w:tcPr>
          <w:p w:rsidRPr="004A57B0" w:rsidR="00EC21CE" w:rsidP="00EC21CE" w:rsidRDefault="00EC21CE" w14:paraId="6AEC7442"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person under 17 years old</w:t>
            </w:r>
          </w:p>
          <w:p w:rsidRPr="004A57B0" w:rsidR="00EC21CE" w:rsidP="00EC21CE" w:rsidRDefault="00EC21CE" w14:paraId="2D374167" w14:textId="77777777">
            <w:pPr>
              <w:pStyle w:val="Pa10"/>
              <w:spacing w:line="240" w:lineRule="auto"/>
              <w:contextualSpacing/>
              <w:rPr>
                <w:rFonts w:asciiTheme="majorHAnsi" w:hAnsiTheme="majorHAnsi" w:cstheme="majorHAnsi"/>
                <w:sz w:val="22"/>
                <w:szCs w:val="22"/>
              </w:rPr>
            </w:pPr>
          </w:p>
        </w:tc>
        <w:tc>
          <w:tcPr>
            <w:tcW w:w="1793" w:type="dxa"/>
          </w:tcPr>
          <w:p w:rsidRPr="004A57B0" w:rsidR="00EC21CE" w:rsidP="00EC21CE" w:rsidRDefault="00EC21CE" w14:paraId="3BD4E9A1" w14:textId="07DB7390">
            <w:pPr>
              <w:contextualSpacing/>
              <w:rPr>
                <w:rFonts w:asciiTheme="majorHAnsi" w:hAnsiTheme="majorHAnsi" w:cstheme="majorHAnsi"/>
                <w:lang w:val="en-AU"/>
              </w:rPr>
            </w:pPr>
            <w:proofErr w:type="gramStart"/>
            <w:r>
              <w:rPr>
                <w:rFonts w:asciiTheme="majorHAnsi" w:hAnsiTheme="majorHAnsi" w:cstheme="majorHAnsi"/>
                <w:lang w:val="en-AU"/>
              </w:rPr>
              <w:t xml:space="preserve">Should a child or individual under 18 years of age disclose an experience of violence, sexual violence, child abuse or similar to an OWP volunteer, the OWP volunteer is required to report that disclosure and </w:t>
            </w:r>
            <w:r>
              <w:rPr>
                <w:rFonts w:asciiTheme="majorHAnsi" w:hAnsiTheme="majorHAnsi" w:cstheme="majorHAnsi"/>
                <w:lang w:val="en-AU"/>
              </w:rPr>
              <w:lastRenderedPageBreak/>
              <w:t>ensure follow up occurs.</w:t>
            </w:r>
            <w:proofErr w:type="gramEnd"/>
            <w:r>
              <w:rPr>
                <w:rFonts w:asciiTheme="majorHAnsi" w:hAnsiTheme="majorHAnsi" w:cstheme="majorHAnsi"/>
                <w:lang w:val="en-AU"/>
              </w:rPr>
              <w:t xml:space="preserve"> </w:t>
            </w:r>
          </w:p>
        </w:tc>
      </w:tr>
      <w:tr w:rsidRPr="004A57B0" w:rsidR="00EC21CE" w:rsidTr="00223D7B" w14:paraId="29DA5EA7" w14:textId="77777777">
        <w:tc>
          <w:tcPr>
            <w:tcW w:w="1627" w:type="dxa"/>
            <w:vMerge/>
          </w:tcPr>
          <w:p w:rsidRPr="004A57B0" w:rsidR="00EC21CE" w:rsidP="00EC21CE" w:rsidRDefault="00EC21CE" w14:paraId="68CFF57B" w14:textId="77777777">
            <w:pPr>
              <w:contextualSpacing/>
              <w:rPr>
                <w:rFonts w:asciiTheme="majorHAnsi" w:hAnsiTheme="majorHAnsi" w:cstheme="majorHAnsi"/>
                <w:lang w:val="en-AU"/>
              </w:rPr>
            </w:pPr>
          </w:p>
        </w:tc>
        <w:tc>
          <w:tcPr>
            <w:tcW w:w="1589" w:type="dxa"/>
          </w:tcPr>
          <w:p w:rsidRPr="004A57B0" w:rsidR="00EC21CE" w:rsidP="00EC21CE" w:rsidRDefault="00EC21CE" w14:paraId="5FA6FF92"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i/>
                <w:iCs/>
                <w:sz w:val="22"/>
                <w:szCs w:val="22"/>
              </w:rPr>
              <w:t>Child Wellbeing and Safety Act (Vic)</w:t>
            </w:r>
          </w:p>
          <w:p w:rsidRPr="004A57B0" w:rsidR="00EC21CE" w:rsidP="00EC21CE" w:rsidRDefault="00EC21CE" w14:paraId="0D0961E1" w14:textId="77777777">
            <w:pPr>
              <w:pStyle w:val="Pa10"/>
              <w:spacing w:line="240" w:lineRule="auto"/>
              <w:contextualSpacing/>
              <w:rPr>
                <w:rFonts w:asciiTheme="majorHAnsi" w:hAnsiTheme="majorHAnsi" w:cstheme="majorHAnsi"/>
                <w:i/>
                <w:iCs/>
                <w:sz w:val="22"/>
                <w:szCs w:val="22"/>
              </w:rPr>
            </w:pPr>
          </w:p>
        </w:tc>
        <w:tc>
          <w:tcPr>
            <w:tcW w:w="3473" w:type="dxa"/>
          </w:tcPr>
          <w:p w:rsidRPr="004A57B0" w:rsidR="00EC21CE" w:rsidP="00EC21CE" w:rsidRDefault="00EC21CE" w14:paraId="5AB2E002"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Any person</w:t>
            </w:r>
          </w:p>
          <w:p w:rsidRPr="004A57B0" w:rsidR="00EC21CE" w:rsidP="00EC21CE" w:rsidRDefault="00EC21CE" w14:paraId="3BFCA152" w14:textId="77777777">
            <w:pPr>
              <w:pStyle w:val="Pa10"/>
              <w:spacing w:line="240" w:lineRule="auto"/>
              <w:contextualSpacing/>
              <w:rPr>
                <w:rFonts w:asciiTheme="majorHAnsi" w:hAnsiTheme="majorHAnsi" w:cstheme="majorHAnsi"/>
                <w:sz w:val="22"/>
                <w:szCs w:val="22"/>
              </w:rPr>
            </w:pPr>
          </w:p>
        </w:tc>
        <w:tc>
          <w:tcPr>
            <w:tcW w:w="2855" w:type="dxa"/>
          </w:tcPr>
          <w:p w:rsidRPr="004A57B0" w:rsidR="00EC21CE" w:rsidP="00EC21CE" w:rsidRDefault="00EC21CE" w14:paraId="212730FA"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voluntary reporter may make a report to the Department of Communities, Child Protection and Family Support if:</w:t>
            </w:r>
          </w:p>
          <w:p w:rsidRPr="004A57B0" w:rsidR="00EC21CE" w:rsidP="004D639D" w:rsidRDefault="00EC21CE" w14:paraId="778E99FE" w14:textId="77777777">
            <w:pPr>
              <w:pStyle w:val="Default"/>
              <w:numPr>
                <w:ilvl w:val="0"/>
                <w:numId w:val="18"/>
              </w:numPr>
              <w:ind w:left="720" w:hanging="360"/>
              <w:contextualSpacing/>
              <w:rPr>
                <w:rFonts w:asciiTheme="majorHAnsi" w:hAnsiTheme="majorHAnsi" w:cstheme="majorHAnsi"/>
                <w:color w:val="auto"/>
                <w:sz w:val="22"/>
                <w:szCs w:val="22"/>
              </w:rPr>
            </w:pPr>
            <w:proofErr w:type="gramStart"/>
            <w:r w:rsidRPr="004A57B0">
              <w:rPr>
                <w:rFonts w:asciiTheme="majorHAnsi" w:hAnsiTheme="majorHAnsi" w:cstheme="majorHAnsi"/>
                <w:color w:val="auto"/>
                <w:sz w:val="22"/>
                <w:szCs w:val="22"/>
              </w:rPr>
              <w:t>the</w:t>
            </w:r>
            <w:proofErr w:type="gramEnd"/>
            <w:r w:rsidRPr="004A57B0">
              <w:rPr>
                <w:rFonts w:asciiTheme="majorHAnsi" w:hAnsiTheme="majorHAnsi" w:cstheme="majorHAnsi"/>
                <w:color w:val="auto"/>
                <w:sz w:val="22"/>
                <w:szCs w:val="22"/>
              </w:rPr>
              <w:t xml:space="preserve"> person has concerns about the wellbeing of a child.</w:t>
            </w:r>
          </w:p>
          <w:p w:rsidRPr="004A57B0" w:rsidR="00EC21CE" w:rsidP="00EC21CE" w:rsidRDefault="00EC21CE" w14:paraId="65C5A38C" w14:textId="77777777">
            <w:pPr>
              <w:pStyle w:val="Pa10"/>
              <w:spacing w:line="240" w:lineRule="auto"/>
              <w:contextualSpacing/>
              <w:rPr>
                <w:rFonts w:asciiTheme="majorHAnsi" w:hAnsiTheme="majorHAnsi" w:cstheme="majorHAnsi"/>
                <w:sz w:val="22"/>
                <w:szCs w:val="22"/>
              </w:rPr>
            </w:pPr>
          </w:p>
        </w:tc>
        <w:tc>
          <w:tcPr>
            <w:tcW w:w="1841" w:type="dxa"/>
          </w:tcPr>
          <w:p w:rsidRPr="004A57B0" w:rsidR="00EC21CE" w:rsidP="00EC21CE" w:rsidRDefault="00EC21CE" w14:paraId="7F58A2C0" w14:textId="77777777">
            <w:pPr>
              <w:pStyle w:val="Pa10"/>
              <w:spacing w:line="240" w:lineRule="auto"/>
              <w:contextualSpacing/>
              <w:rPr>
                <w:rFonts w:asciiTheme="majorHAnsi" w:hAnsiTheme="majorHAnsi" w:cstheme="majorHAnsi"/>
                <w:sz w:val="22"/>
                <w:szCs w:val="22"/>
              </w:rPr>
            </w:pPr>
            <w:r w:rsidRPr="004A57B0">
              <w:rPr>
                <w:rFonts w:asciiTheme="majorHAnsi" w:hAnsiTheme="majorHAnsi" w:cstheme="majorHAnsi"/>
                <w:sz w:val="22"/>
                <w:szCs w:val="22"/>
              </w:rPr>
              <w:t>A person under 18 years old</w:t>
            </w:r>
          </w:p>
          <w:p w:rsidRPr="004A57B0" w:rsidR="00EC21CE" w:rsidP="00EC21CE" w:rsidRDefault="00EC21CE" w14:paraId="6A202D1D" w14:textId="77777777">
            <w:pPr>
              <w:pStyle w:val="Pa10"/>
              <w:spacing w:line="240" w:lineRule="auto"/>
              <w:contextualSpacing/>
              <w:rPr>
                <w:rFonts w:asciiTheme="majorHAnsi" w:hAnsiTheme="majorHAnsi" w:cstheme="majorHAnsi"/>
                <w:sz w:val="22"/>
                <w:szCs w:val="22"/>
              </w:rPr>
            </w:pPr>
          </w:p>
        </w:tc>
        <w:tc>
          <w:tcPr>
            <w:tcW w:w="1793" w:type="dxa"/>
          </w:tcPr>
          <w:p w:rsidRPr="004A57B0" w:rsidR="00EC21CE" w:rsidP="00EC21CE" w:rsidRDefault="00EC21CE" w14:paraId="6F6FAA04" w14:textId="32AD1032">
            <w:pPr>
              <w:contextualSpacing/>
              <w:rPr>
                <w:rFonts w:asciiTheme="majorHAnsi" w:hAnsiTheme="majorHAnsi" w:cstheme="majorHAnsi"/>
                <w:lang w:val="en-AU"/>
              </w:rPr>
            </w:pPr>
            <w:proofErr w:type="gramStart"/>
            <w:r>
              <w:rPr>
                <w:rFonts w:asciiTheme="majorHAnsi" w:hAnsiTheme="majorHAnsi" w:cstheme="majorHAnsi"/>
                <w:lang w:val="en-AU"/>
              </w:rPr>
              <w:t>Should a child or individual under 18 years of age disclose an experience of violence, sexual violence, child abuse or similar to an OWP volunteer, the OWP volunteer is required to report that disclosure and ensure follow up occurs.</w:t>
            </w:r>
            <w:proofErr w:type="gramEnd"/>
            <w:r>
              <w:rPr>
                <w:rFonts w:asciiTheme="majorHAnsi" w:hAnsiTheme="majorHAnsi" w:cstheme="majorHAnsi"/>
                <w:lang w:val="en-AU"/>
              </w:rPr>
              <w:t xml:space="preserve"> </w:t>
            </w:r>
          </w:p>
        </w:tc>
      </w:tr>
    </w:tbl>
    <w:p w:rsidRPr="004A57B0" w:rsidR="004A57B0" w:rsidP="004A57B0" w:rsidRDefault="004A57B0" w14:paraId="35726F08" w14:textId="021A4513">
      <w:pPr>
        <w:spacing w:after="0" w:line="240" w:lineRule="auto"/>
        <w:contextualSpacing/>
        <w:rPr>
          <w:rFonts w:asciiTheme="majorHAnsi" w:hAnsiTheme="majorHAnsi" w:cstheme="majorHAnsi"/>
          <w:lang w:val="en-AU"/>
        </w:rPr>
      </w:pPr>
    </w:p>
    <w:p w:rsidRPr="004A57B0" w:rsidR="004A57B0" w:rsidP="004A57B0" w:rsidRDefault="004A57B0" w14:paraId="44D8A219" w14:textId="45CF7BC4">
      <w:pPr>
        <w:spacing w:after="0" w:line="240" w:lineRule="auto"/>
        <w:contextualSpacing/>
        <w:rPr>
          <w:rFonts w:asciiTheme="majorHAnsi" w:hAnsiTheme="majorHAnsi" w:cstheme="majorHAnsi"/>
          <w:lang w:val="en-AU"/>
        </w:rPr>
      </w:pPr>
    </w:p>
    <w:p w:rsidRPr="004A57B0" w:rsidR="004A57B0" w:rsidP="004A57B0" w:rsidRDefault="004A57B0" w14:paraId="43CBE126" w14:textId="77777777">
      <w:pPr>
        <w:rPr>
          <w:rFonts w:asciiTheme="majorHAnsi" w:hAnsiTheme="majorHAnsi" w:cstheme="majorHAnsi"/>
          <w:lang w:val="en-AU"/>
        </w:rPr>
        <w:sectPr w:rsidRPr="004A57B0" w:rsidR="004A57B0" w:rsidSect="004A57B0">
          <w:headerReference w:type="first" r:id="rId12"/>
          <w:pgSz w:w="15840" w:h="12240" w:orient="landscape"/>
          <w:pgMar w:top="1440" w:right="1440" w:bottom="1440" w:left="1440" w:header="708" w:footer="708" w:gutter="0"/>
          <w:cols w:space="708"/>
          <w:titlePg/>
          <w:docGrid w:linePitch="360"/>
        </w:sectPr>
      </w:pPr>
    </w:p>
    <w:p w:rsidRPr="00EC21CE" w:rsidR="008F6422" w:rsidP="00D5567C" w:rsidRDefault="008F6422" w14:paraId="5248C42B" w14:textId="47D6B953">
      <w:pPr>
        <w:spacing w:after="0" w:line="240" w:lineRule="auto"/>
        <w:contextualSpacing/>
        <w:jc w:val="both"/>
        <w:rPr>
          <w:rFonts w:asciiTheme="majorHAnsi" w:hAnsiTheme="majorHAnsi" w:cstheme="majorHAnsi"/>
          <w:i/>
          <w:sz w:val="28"/>
          <w:lang w:val="en-AU"/>
        </w:rPr>
      </w:pPr>
      <w:r w:rsidRPr="00EC21CE">
        <w:rPr>
          <w:rFonts w:asciiTheme="majorHAnsi" w:hAnsiTheme="majorHAnsi" w:cstheme="majorHAnsi"/>
          <w:i/>
          <w:sz w:val="28"/>
          <w:lang w:val="en-AU"/>
        </w:rPr>
        <w:lastRenderedPageBreak/>
        <w:t xml:space="preserve">Investigating </w:t>
      </w:r>
    </w:p>
    <w:p w:rsidR="00EC21CE" w:rsidP="00D5567C" w:rsidRDefault="00EC21CE" w14:paraId="5D9DF4E1"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8F6422" w14:paraId="40B57BEA" w14:textId="0FC83877">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 xml:space="preserve">If the appropriate child protection service or the police decide to investigate a report, all employees, contractors or volunteers must co-operate fully with the investigation. </w:t>
      </w:r>
    </w:p>
    <w:p w:rsidRPr="008F6422" w:rsidR="00EC21CE" w:rsidP="00D5567C" w:rsidRDefault="00EC21CE" w14:paraId="0F2AEB6D"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3B37D9A0" w:rsidRDefault="008F6422" w14:paraId="0D5F9F18" w14:textId="0F4D1C8E">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sidRPr="3B37D9A0" w:rsidR="008F6422">
        <w:rPr>
          <w:rFonts w:ascii="Calibri Light" w:hAnsi="Calibri Light" w:cs="Calibri Light" w:asciiTheme="majorAscii" w:hAnsiTheme="majorAscii" w:cstheme="majorAscii"/>
          <w:lang w:val="en-AU"/>
        </w:rPr>
        <w:t xml:space="preserve">Whether or not the authorities decide to conduct an investigation, the </w:t>
      </w:r>
      <w:r w:rsidRPr="3B37D9A0" w:rsidR="00EC21CE">
        <w:rPr>
          <w:rFonts w:ascii="Calibri Light" w:hAnsi="Calibri Light" w:cs="Calibri Light" w:asciiTheme="majorAscii" w:hAnsiTheme="majorAscii" w:cstheme="majorAscii"/>
          <w:lang w:val="en-AU"/>
        </w:rPr>
        <w:t xml:space="preserve">National </w:t>
      </w:r>
      <w:r w:rsidRPr="3B37D9A0" w:rsidR="77B29E2A">
        <w:rPr>
          <w:rFonts w:ascii="Calibri Light" w:hAnsi="Calibri Light" w:cs="Calibri Light" w:asciiTheme="majorAscii" w:hAnsiTheme="majorAscii" w:cstheme="majorAscii"/>
          <w:lang w:val="en-AU"/>
        </w:rPr>
        <w:t>Co-</w:t>
      </w:r>
      <w:r w:rsidRPr="3B37D9A0" w:rsidR="00EC21CE">
        <w:rPr>
          <w:rFonts w:ascii="Calibri Light" w:hAnsi="Calibri Light" w:cs="Calibri Light" w:asciiTheme="majorAscii" w:hAnsiTheme="majorAscii" w:cstheme="majorAscii"/>
          <w:lang w:val="en-AU"/>
        </w:rPr>
        <w:t>Director</w:t>
      </w:r>
      <w:r w:rsidRPr="3B37D9A0" w:rsidR="154DB25F">
        <w:rPr>
          <w:rFonts w:ascii="Calibri Light" w:hAnsi="Calibri Light" w:cs="Calibri Light" w:asciiTheme="majorAscii" w:hAnsiTheme="majorAscii" w:cstheme="majorAscii"/>
          <w:lang w:val="en-AU"/>
        </w:rPr>
        <w:t>s</w:t>
      </w:r>
      <w:r w:rsidRPr="3B37D9A0" w:rsidR="008F6422">
        <w:rPr>
          <w:rFonts w:ascii="Calibri Light" w:hAnsi="Calibri Light" w:cs="Calibri Light" w:asciiTheme="majorAscii" w:hAnsiTheme="majorAscii" w:cstheme="majorAscii"/>
          <w:lang w:val="en-AU"/>
        </w:rPr>
        <w:t xml:space="preserve"> will consult with the authorities to determine whether an internal investigation is appropriate. If it </w:t>
      </w:r>
      <w:r w:rsidRPr="3B37D9A0" w:rsidR="008F6422">
        <w:rPr>
          <w:rFonts w:ascii="Calibri Light" w:hAnsi="Calibri Light" w:cs="Calibri Light" w:asciiTheme="majorAscii" w:hAnsiTheme="majorAscii" w:cstheme="majorAscii"/>
          <w:lang w:val="en-AU"/>
        </w:rPr>
        <w:t>is decided</w:t>
      </w:r>
      <w:r w:rsidRPr="3B37D9A0" w:rsidR="008F6422">
        <w:rPr>
          <w:rFonts w:ascii="Calibri Light" w:hAnsi="Calibri Light" w:cs="Calibri Light" w:asciiTheme="majorAscii" w:hAnsiTheme="majorAscii" w:cstheme="majorAscii"/>
          <w:lang w:val="en-AU"/>
        </w:rPr>
        <w:t xml:space="preserve"> that such an investigation will not conflict with any proceeding of the authorities, the </w:t>
      </w:r>
      <w:r w:rsidRPr="3B37D9A0" w:rsidR="00EC21CE">
        <w:rPr>
          <w:rFonts w:ascii="Calibri Light" w:hAnsi="Calibri Light" w:cs="Calibri Light" w:asciiTheme="majorAscii" w:hAnsiTheme="majorAscii" w:cstheme="majorAscii"/>
          <w:lang w:val="en-AU"/>
        </w:rPr>
        <w:t xml:space="preserve">National </w:t>
      </w:r>
      <w:r w:rsidRPr="3B37D9A0" w:rsidR="138B06B0">
        <w:rPr>
          <w:rFonts w:ascii="Calibri Light" w:hAnsi="Calibri Light" w:cs="Calibri Light" w:asciiTheme="majorAscii" w:hAnsiTheme="majorAscii" w:cstheme="majorAscii"/>
          <w:lang w:val="en-AU"/>
        </w:rPr>
        <w:t>Co-</w:t>
      </w:r>
      <w:r w:rsidRPr="3B37D9A0" w:rsidR="00EC21CE">
        <w:rPr>
          <w:rFonts w:ascii="Calibri Light" w:hAnsi="Calibri Light" w:cs="Calibri Light" w:asciiTheme="majorAscii" w:hAnsiTheme="majorAscii" w:cstheme="majorAscii"/>
          <w:lang w:val="en-AU"/>
        </w:rPr>
        <w:t>Director</w:t>
      </w:r>
      <w:r w:rsidRPr="3B37D9A0" w:rsidR="3B00A40F">
        <w:rPr>
          <w:rFonts w:ascii="Calibri Light" w:hAnsi="Calibri Light" w:cs="Calibri Light" w:asciiTheme="majorAscii" w:hAnsiTheme="majorAscii" w:cstheme="majorAscii"/>
          <w:lang w:val="en-AU"/>
        </w:rPr>
        <w:t>s</w:t>
      </w:r>
      <w:r w:rsidRPr="3B37D9A0" w:rsidR="008F6422">
        <w:rPr>
          <w:rFonts w:ascii="Calibri Light" w:hAnsi="Calibri Light" w:cs="Calibri Light" w:asciiTheme="majorAscii" w:hAnsiTheme="majorAscii" w:cstheme="majorAscii"/>
          <w:lang w:val="en-AU"/>
        </w:rPr>
        <w:t xml:space="preserve"> may decide to conduct such an investigation. All employees, contractors and volunteers must co-operate fully with the investigation. </w:t>
      </w:r>
    </w:p>
    <w:p w:rsidRPr="008F6422" w:rsidR="00EC21CE" w:rsidP="00D5567C" w:rsidRDefault="00EC21CE" w14:paraId="20ABB57A" w14:textId="77777777">
      <w:pPr>
        <w:autoSpaceDE w:val="0"/>
        <w:autoSpaceDN w:val="0"/>
        <w:adjustRightInd w:val="0"/>
        <w:spacing w:after="0" w:line="240" w:lineRule="auto"/>
        <w:contextualSpacing/>
        <w:jc w:val="both"/>
        <w:rPr>
          <w:rFonts w:asciiTheme="majorHAnsi" w:hAnsiTheme="majorHAnsi" w:cstheme="majorHAnsi"/>
          <w:lang w:val="en-AU"/>
        </w:rPr>
      </w:pPr>
    </w:p>
    <w:p w:rsidR="008F6422" w:rsidP="00D5567C" w:rsidRDefault="008F6422" w14:paraId="28672274" w14:textId="765DC9E8">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 xml:space="preserve">Any such investigation </w:t>
      </w:r>
      <w:proofErr w:type="gramStart"/>
      <w:r w:rsidRPr="008F6422">
        <w:rPr>
          <w:rFonts w:asciiTheme="majorHAnsi" w:hAnsiTheme="majorHAnsi" w:cstheme="majorHAnsi"/>
          <w:lang w:val="en-AU"/>
        </w:rPr>
        <w:t>will be conducted</w:t>
      </w:r>
      <w:proofErr w:type="gramEnd"/>
      <w:r w:rsidRPr="008F6422">
        <w:rPr>
          <w:rFonts w:asciiTheme="majorHAnsi" w:hAnsiTheme="majorHAnsi" w:cstheme="majorHAnsi"/>
          <w:lang w:val="en-AU"/>
        </w:rPr>
        <w:t xml:space="preserve"> according to the rules of natural justice. </w:t>
      </w:r>
    </w:p>
    <w:p w:rsidRPr="008F6422" w:rsidR="00EC21CE" w:rsidP="00D5567C" w:rsidRDefault="00EC21CE" w14:paraId="0717B927" w14:textId="77777777">
      <w:pPr>
        <w:autoSpaceDE w:val="0"/>
        <w:autoSpaceDN w:val="0"/>
        <w:adjustRightInd w:val="0"/>
        <w:spacing w:after="0" w:line="240" w:lineRule="auto"/>
        <w:contextualSpacing/>
        <w:jc w:val="both"/>
        <w:rPr>
          <w:rFonts w:asciiTheme="majorHAnsi" w:hAnsiTheme="majorHAnsi" w:cstheme="majorHAnsi"/>
          <w:lang w:val="en-AU"/>
        </w:rPr>
      </w:pPr>
    </w:p>
    <w:p w:rsidRPr="00D5567C" w:rsidR="008F6422" w:rsidP="3B37D9A0" w:rsidRDefault="008F6422" w14:paraId="13909180" w14:textId="30F7C321">
      <w:pPr>
        <w:spacing w:after="0" w:line="240" w:lineRule="auto"/>
        <w:contextualSpacing/>
        <w:jc w:val="both"/>
        <w:rPr>
          <w:rFonts w:ascii="Calibri Light" w:hAnsi="Calibri Light" w:cs="Calibri Light" w:asciiTheme="majorAscii" w:hAnsiTheme="majorAscii" w:cstheme="majorAscii"/>
          <w:lang w:val="en-AU"/>
        </w:rPr>
      </w:pPr>
      <w:r w:rsidRPr="3B37D9A0" w:rsidR="008F6422">
        <w:rPr>
          <w:rFonts w:ascii="Calibri Light" w:hAnsi="Calibri Light" w:cs="Calibri Light" w:asciiTheme="majorAscii" w:hAnsiTheme="majorAscii" w:cstheme="majorAscii"/>
          <w:lang w:val="en-AU"/>
        </w:rPr>
        <w:t xml:space="preserve">The </w:t>
      </w:r>
      <w:r w:rsidRPr="3B37D9A0" w:rsidR="00EC21CE">
        <w:rPr>
          <w:rFonts w:ascii="Calibri Light" w:hAnsi="Calibri Light" w:cs="Calibri Light" w:asciiTheme="majorAscii" w:hAnsiTheme="majorAscii" w:cstheme="majorAscii"/>
          <w:lang w:val="en-AU"/>
        </w:rPr>
        <w:t xml:space="preserve">National </w:t>
      </w:r>
      <w:r w:rsidRPr="3B37D9A0" w:rsidR="0493080F">
        <w:rPr>
          <w:rFonts w:ascii="Calibri Light" w:hAnsi="Calibri Light" w:cs="Calibri Light" w:asciiTheme="majorAscii" w:hAnsiTheme="majorAscii" w:cstheme="majorAscii"/>
          <w:lang w:val="en-AU"/>
        </w:rPr>
        <w:t>Co-</w:t>
      </w:r>
      <w:r w:rsidRPr="3B37D9A0" w:rsidR="00EC21CE">
        <w:rPr>
          <w:rFonts w:ascii="Calibri Light" w:hAnsi="Calibri Light" w:cs="Calibri Light" w:asciiTheme="majorAscii" w:hAnsiTheme="majorAscii" w:cstheme="majorAscii"/>
          <w:lang w:val="en-AU"/>
        </w:rPr>
        <w:t>Director</w:t>
      </w:r>
      <w:r w:rsidRPr="3B37D9A0" w:rsidR="464AE55B">
        <w:rPr>
          <w:rFonts w:ascii="Calibri Light" w:hAnsi="Calibri Light" w:cs="Calibri Light" w:asciiTheme="majorAscii" w:hAnsiTheme="majorAscii" w:cstheme="majorAscii"/>
          <w:lang w:val="en-AU"/>
        </w:rPr>
        <w:t>s</w:t>
      </w:r>
      <w:r w:rsidRPr="3B37D9A0" w:rsidR="008F6422">
        <w:rPr>
          <w:rFonts w:ascii="Calibri Light" w:hAnsi="Calibri Light" w:cs="Calibri Light" w:asciiTheme="majorAscii" w:hAnsiTheme="majorAscii" w:cstheme="majorAscii"/>
          <w:lang w:val="en-AU"/>
        </w:rPr>
        <w:t xml:space="preserve"> will make every effort to keep any such investigation confidential; however, from time to time other members of staff</w:t>
      </w:r>
      <w:r w:rsidRPr="3B37D9A0" w:rsidR="00EC21CE">
        <w:rPr>
          <w:rFonts w:ascii="Calibri Light" w:hAnsi="Calibri Light" w:cs="Calibri Light" w:asciiTheme="majorAscii" w:hAnsiTheme="majorAscii" w:cstheme="majorAscii"/>
          <w:lang w:val="en-AU"/>
        </w:rPr>
        <w:t>/volunteers</w:t>
      </w:r>
      <w:r w:rsidRPr="3B37D9A0" w:rsidR="008F6422">
        <w:rPr>
          <w:rFonts w:ascii="Calibri Light" w:hAnsi="Calibri Light" w:cs="Calibri Light" w:asciiTheme="majorAscii" w:hAnsiTheme="majorAscii" w:cstheme="majorAscii"/>
          <w:lang w:val="en-AU"/>
        </w:rPr>
        <w:t xml:space="preserve"> may need to </w:t>
      </w:r>
      <w:r w:rsidRPr="3B37D9A0" w:rsidR="008F6422">
        <w:rPr>
          <w:rFonts w:ascii="Calibri Light" w:hAnsi="Calibri Light" w:cs="Calibri Light" w:asciiTheme="majorAscii" w:hAnsiTheme="majorAscii" w:cstheme="majorAscii"/>
          <w:lang w:val="en-AU"/>
        </w:rPr>
        <w:t>be consulted</w:t>
      </w:r>
      <w:r w:rsidRPr="3B37D9A0" w:rsidR="008F6422">
        <w:rPr>
          <w:rFonts w:ascii="Calibri Light" w:hAnsi="Calibri Light" w:cs="Calibri Light" w:asciiTheme="majorAscii" w:hAnsiTheme="majorAscii" w:cstheme="majorAscii"/>
          <w:lang w:val="en-AU"/>
        </w:rPr>
        <w:t xml:space="preserve"> in conjunction with the investigation.</w:t>
      </w:r>
    </w:p>
    <w:p w:rsidRPr="00D5567C" w:rsidR="008F6422" w:rsidP="00D5567C" w:rsidRDefault="008F6422" w14:paraId="51E21BB0" w14:textId="6A4D0A59">
      <w:pPr>
        <w:spacing w:after="0" w:line="240" w:lineRule="auto"/>
        <w:contextualSpacing/>
        <w:jc w:val="both"/>
        <w:rPr>
          <w:rFonts w:asciiTheme="majorHAnsi" w:hAnsiTheme="majorHAnsi" w:cstheme="majorHAnsi"/>
          <w:lang w:val="en-AU"/>
        </w:rPr>
      </w:pPr>
    </w:p>
    <w:p w:rsidRPr="00D5567C" w:rsidR="008F6422" w:rsidP="3B37D9A0" w:rsidRDefault="008F6422" w14:paraId="2892E940" w14:textId="3772C53A">
      <w:pPr>
        <w:spacing w:after="0" w:line="240" w:lineRule="auto"/>
        <w:contextualSpacing/>
        <w:jc w:val="both"/>
        <w:rPr>
          <w:rFonts w:ascii="Calibri Light" w:hAnsi="Calibri Light" w:cs="Calibri Light" w:asciiTheme="majorAscii" w:hAnsiTheme="majorAscii" w:cstheme="majorAscii"/>
        </w:rPr>
      </w:pPr>
      <w:r w:rsidRPr="3B37D9A0" w:rsidR="008F6422">
        <w:rPr>
          <w:rFonts w:ascii="Calibri Light" w:hAnsi="Calibri Light" w:cs="Calibri Light" w:asciiTheme="majorAscii" w:hAnsiTheme="majorAscii" w:cstheme="majorAscii"/>
        </w:rPr>
        <w:t xml:space="preserve">After an initial review and a determination that the suspected abuse warrants additional investigation, the </w:t>
      </w:r>
      <w:r w:rsidRPr="3B37D9A0" w:rsidR="00EC21CE">
        <w:rPr>
          <w:rFonts w:ascii="Calibri Light" w:hAnsi="Calibri Light" w:cs="Calibri Light" w:asciiTheme="majorAscii" w:hAnsiTheme="majorAscii" w:cstheme="majorAscii"/>
          <w:lang w:val="en-AU"/>
        </w:rPr>
        <w:t xml:space="preserve">National </w:t>
      </w:r>
      <w:r w:rsidRPr="3B37D9A0" w:rsidR="35E8BAB2">
        <w:rPr>
          <w:rFonts w:ascii="Calibri Light" w:hAnsi="Calibri Light" w:cs="Calibri Light" w:asciiTheme="majorAscii" w:hAnsiTheme="majorAscii" w:cstheme="majorAscii"/>
          <w:lang w:val="en-AU"/>
        </w:rPr>
        <w:t>Co-</w:t>
      </w:r>
      <w:r w:rsidRPr="3B37D9A0" w:rsidR="00EC21CE">
        <w:rPr>
          <w:rFonts w:ascii="Calibri Light" w:hAnsi="Calibri Light" w:cs="Calibri Light" w:asciiTheme="majorAscii" w:hAnsiTheme="majorAscii" w:cstheme="majorAscii"/>
          <w:lang w:val="en-AU"/>
        </w:rPr>
        <w:t>Director</w:t>
      </w:r>
      <w:r w:rsidRPr="3B37D9A0" w:rsidR="4DC88CD2">
        <w:rPr>
          <w:rFonts w:ascii="Calibri Light" w:hAnsi="Calibri Light" w:cs="Calibri Light" w:asciiTheme="majorAscii" w:hAnsiTheme="majorAscii" w:cstheme="majorAscii"/>
          <w:lang w:val="en-AU"/>
        </w:rPr>
        <w:t>s</w:t>
      </w:r>
      <w:r w:rsidRPr="3B37D9A0" w:rsidR="00EC21CE">
        <w:rPr>
          <w:rFonts w:ascii="Calibri Light" w:hAnsi="Calibri Light" w:cs="Calibri Light" w:asciiTheme="majorAscii" w:hAnsiTheme="majorAscii" w:cstheme="majorAscii"/>
          <w:lang w:val="en-AU"/>
        </w:rPr>
        <w:t xml:space="preserve"> </w:t>
      </w:r>
      <w:r w:rsidRPr="3B37D9A0" w:rsidR="008F6422">
        <w:rPr>
          <w:rFonts w:ascii="Calibri Light" w:hAnsi="Calibri Light" w:cs="Calibri Light" w:asciiTheme="majorAscii" w:hAnsiTheme="majorAscii" w:cstheme="majorAscii"/>
        </w:rPr>
        <w:t>shall coordinate the investigation with the appropriate investigators and/or law enforcement officials. Internal or external legal representatives will be involved in the process, as deemed appropriate.</w:t>
      </w:r>
    </w:p>
    <w:p w:rsidRPr="00D5567C" w:rsidR="008F6422" w:rsidP="00D5567C" w:rsidRDefault="008F6422" w14:paraId="7DFEF8E2" w14:textId="77777777">
      <w:pPr>
        <w:spacing w:after="0" w:line="240" w:lineRule="auto"/>
        <w:contextualSpacing/>
        <w:jc w:val="both"/>
        <w:rPr>
          <w:rFonts w:asciiTheme="majorHAnsi" w:hAnsiTheme="majorHAnsi" w:cstheme="majorHAnsi"/>
          <w:i/>
        </w:rPr>
      </w:pPr>
    </w:p>
    <w:p w:rsidRPr="00EC21CE" w:rsidR="008F6422" w:rsidP="00D5567C" w:rsidRDefault="008F6422" w14:paraId="47C4B645" w14:textId="399EF1CF">
      <w:pPr>
        <w:spacing w:after="0" w:line="240" w:lineRule="auto"/>
        <w:contextualSpacing/>
        <w:jc w:val="both"/>
        <w:rPr>
          <w:rFonts w:asciiTheme="majorHAnsi" w:hAnsiTheme="majorHAnsi" w:cstheme="majorHAnsi"/>
          <w:i/>
          <w:sz w:val="28"/>
        </w:rPr>
      </w:pPr>
      <w:r w:rsidRPr="00EC21CE">
        <w:rPr>
          <w:rFonts w:asciiTheme="majorHAnsi" w:hAnsiTheme="majorHAnsi" w:cstheme="majorHAnsi"/>
          <w:i/>
          <w:sz w:val="28"/>
        </w:rPr>
        <w:t xml:space="preserve">Responding </w:t>
      </w:r>
    </w:p>
    <w:p w:rsidRPr="00D5567C" w:rsidR="008F6422" w:rsidP="00D5567C" w:rsidRDefault="008F6422" w14:paraId="21AF67D8" w14:textId="612F948C">
      <w:pPr>
        <w:spacing w:after="0" w:line="240" w:lineRule="auto"/>
        <w:contextualSpacing/>
        <w:jc w:val="both"/>
        <w:rPr>
          <w:rFonts w:asciiTheme="majorHAnsi" w:hAnsiTheme="majorHAnsi" w:cstheme="majorHAnsi"/>
          <w:i/>
        </w:rPr>
      </w:pPr>
    </w:p>
    <w:p w:rsidR="008F6422" w:rsidP="00D5567C" w:rsidRDefault="008F6422" w14:paraId="0287AF81" w14:textId="4BE7F868">
      <w:pPr>
        <w:autoSpaceDE w:val="0"/>
        <w:autoSpaceDN w:val="0"/>
        <w:adjustRightInd w:val="0"/>
        <w:spacing w:after="0" w:line="240" w:lineRule="auto"/>
        <w:contextualSpacing/>
        <w:jc w:val="both"/>
        <w:rPr>
          <w:rFonts w:asciiTheme="majorHAnsi" w:hAnsiTheme="majorHAnsi" w:cstheme="majorHAnsi"/>
          <w:lang w:val="en-AU"/>
        </w:rPr>
      </w:pPr>
      <w:r w:rsidRPr="008F6422">
        <w:rPr>
          <w:rFonts w:asciiTheme="majorHAnsi" w:hAnsiTheme="majorHAnsi" w:cstheme="majorHAnsi"/>
          <w:lang w:val="en-AU"/>
        </w:rPr>
        <w:t xml:space="preserve">If it is alleged that a member of staff, contractor or a volunteer may have committed an offence or have breached the organisation’s policies or its Code of Conduct the person concerned may be stood down (with pay, where applicable) while an investigation is conducted. </w:t>
      </w:r>
    </w:p>
    <w:p w:rsidRPr="008F6422" w:rsidR="00EC21CE" w:rsidP="00D5567C" w:rsidRDefault="00EC21CE" w14:paraId="1D317AF6" w14:textId="77777777">
      <w:pPr>
        <w:autoSpaceDE w:val="0"/>
        <w:autoSpaceDN w:val="0"/>
        <w:adjustRightInd w:val="0"/>
        <w:spacing w:after="0" w:line="240" w:lineRule="auto"/>
        <w:contextualSpacing/>
        <w:jc w:val="both"/>
        <w:rPr>
          <w:rFonts w:asciiTheme="majorHAnsi" w:hAnsiTheme="majorHAnsi" w:cstheme="majorHAnsi"/>
          <w:lang w:val="en-AU"/>
        </w:rPr>
      </w:pPr>
    </w:p>
    <w:p w:rsidRPr="00D5567C" w:rsidR="008F6422" w:rsidP="00D5567C" w:rsidRDefault="008F6422" w14:paraId="796298D8" w14:textId="631584FB">
      <w:pPr>
        <w:spacing w:after="0" w:line="240" w:lineRule="auto"/>
        <w:contextualSpacing/>
        <w:jc w:val="both"/>
        <w:rPr>
          <w:rFonts w:asciiTheme="majorHAnsi" w:hAnsiTheme="majorHAnsi" w:cstheme="majorHAnsi"/>
          <w:lang w:val="en-AU"/>
        </w:rPr>
      </w:pPr>
      <w:r w:rsidRPr="00D5567C">
        <w:rPr>
          <w:rFonts w:asciiTheme="majorHAnsi" w:hAnsiTheme="majorHAnsi" w:cstheme="majorHAnsi"/>
          <w:lang w:val="en-AU"/>
        </w:rPr>
        <w:t xml:space="preserve">If the investigation concludes that on the balance of probabilities an offence (or a breach of the organisation’s policies or Code of Conduct) has occurred then disciplinary action may follow, up to and including dismissal or cessation of involvement with the organisation. The findings of the investigation </w:t>
      </w:r>
      <w:proofErr w:type="gramStart"/>
      <w:r w:rsidRPr="00D5567C">
        <w:rPr>
          <w:rFonts w:asciiTheme="majorHAnsi" w:hAnsiTheme="majorHAnsi" w:cstheme="majorHAnsi"/>
          <w:lang w:val="en-AU"/>
        </w:rPr>
        <w:t>will also be reported</w:t>
      </w:r>
      <w:proofErr w:type="gramEnd"/>
      <w:r w:rsidRPr="00D5567C">
        <w:rPr>
          <w:rFonts w:asciiTheme="majorHAnsi" w:hAnsiTheme="majorHAnsi" w:cstheme="majorHAnsi"/>
          <w:lang w:val="en-AU"/>
        </w:rPr>
        <w:t xml:space="preserve"> to any external body as required.</w:t>
      </w:r>
    </w:p>
    <w:p w:rsidRPr="00D5567C" w:rsidR="00000F3E" w:rsidP="00D5567C" w:rsidRDefault="00000F3E" w14:paraId="4B9B69F9" w14:textId="243D58AA">
      <w:pPr>
        <w:spacing w:after="0" w:line="240" w:lineRule="auto"/>
        <w:contextualSpacing/>
        <w:jc w:val="both"/>
        <w:rPr>
          <w:rFonts w:asciiTheme="majorHAnsi" w:hAnsiTheme="majorHAnsi" w:cstheme="majorHAnsi"/>
          <w:lang w:val="en-AU"/>
        </w:rPr>
      </w:pPr>
    </w:p>
    <w:p w:rsidRPr="00EC21CE" w:rsidR="00000F3E" w:rsidP="00D5567C" w:rsidRDefault="00000F3E" w14:paraId="607F381D" w14:textId="7346D7FD">
      <w:pPr>
        <w:spacing w:after="0" w:line="240" w:lineRule="auto"/>
        <w:contextualSpacing/>
        <w:jc w:val="both"/>
        <w:rPr>
          <w:rFonts w:asciiTheme="majorHAnsi" w:hAnsiTheme="majorHAnsi" w:cstheme="majorHAnsi"/>
          <w:i/>
          <w:sz w:val="28"/>
          <w:lang w:val="en-AU"/>
        </w:rPr>
      </w:pPr>
      <w:r w:rsidRPr="00EC21CE">
        <w:rPr>
          <w:rFonts w:asciiTheme="majorHAnsi" w:hAnsiTheme="majorHAnsi" w:cstheme="majorHAnsi"/>
          <w:i/>
          <w:sz w:val="28"/>
          <w:lang w:val="en-AU"/>
        </w:rPr>
        <w:t>Privacy</w:t>
      </w:r>
    </w:p>
    <w:p w:rsidR="00EC21CE" w:rsidP="00D5567C" w:rsidRDefault="00EC21CE" w14:paraId="50FD8431" w14:textId="77777777">
      <w:pPr>
        <w:spacing w:after="0" w:line="240" w:lineRule="auto"/>
        <w:contextualSpacing/>
        <w:jc w:val="both"/>
        <w:rPr>
          <w:rFonts w:asciiTheme="majorHAnsi" w:hAnsiTheme="majorHAnsi" w:cstheme="majorHAnsi"/>
        </w:rPr>
      </w:pPr>
    </w:p>
    <w:p w:rsidRPr="00D5567C" w:rsidR="00000F3E" w:rsidP="00D5567C" w:rsidRDefault="00000F3E" w14:paraId="7FD90B2E" w14:textId="7A835D33">
      <w:pPr>
        <w:spacing w:after="0" w:line="240" w:lineRule="auto"/>
        <w:contextualSpacing/>
        <w:jc w:val="both"/>
        <w:rPr>
          <w:rFonts w:asciiTheme="majorHAnsi" w:hAnsiTheme="majorHAnsi" w:cstheme="majorHAnsi"/>
        </w:rPr>
      </w:pPr>
      <w:r w:rsidRPr="00D5567C">
        <w:rPr>
          <w:rFonts w:asciiTheme="majorHAnsi" w:hAnsiTheme="majorHAnsi" w:cstheme="majorHAnsi"/>
        </w:rPr>
        <w:t>All personal information considered or recorded will respect the privacy of the individuals involved unless there is a risk to someone’s safety.</w:t>
      </w:r>
      <w:r w:rsidR="00EC21CE">
        <w:rPr>
          <w:rFonts w:asciiTheme="majorHAnsi" w:hAnsiTheme="majorHAnsi" w:cstheme="majorHAnsi"/>
        </w:rPr>
        <w:t xml:space="preserve"> The One Woman Project</w:t>
      </w:r>
      <w:r w:rsidRPr="00D5567C">
        <w:rPr>
          <w:rFonts w:asciiTheme="majorHAnsi" w:hAnsiTheme="majorHAnsi" w:cstheme="majorHAnsi"/>
        </w:rPr>
        <w:t xml:space="preserve"> will have safeguards and practices in place to ensure any personal information </w:t>
      </w:r>
      <w:proofErr w:type="gramStart"/>
      <w:r w:rsidRPr="00D5567C">
        <w:rPr>
          <w:rFonts w:asciiTheme="majorHAnsi" w:hAnsiTheme="majorHAnsi" w:cstheme="majorHAnsi"/>
        </w:rPr>
        <w:t>is protected</w:t>
      </w:r>
      <w:proofErr w:type="gramEnd"/>
      <w:r w:rsidRPr="00D5567C">
        <w:rPr>
          <w:rFonts w:asciiTheme="majorHAnsi" w:hAnsiTheme="majorHAnsi" w:cstheme="majorHAnsi"/>
        </w:rPr>
        <w:t>.</w:t>
      </w:r>
    </w:p>
    <w:p w:rsidRPr="00D5567C" w:rsidR="00000F3E" w:rsidP="00D5567C" w:rsidRDefault="00000F3E" w14:paraId="6FB239A4" w14:textId="77777777">
      <w:pPr>
        <w:spacing w:after="0" w:line="240" w:lineRule="auto"/>
        <w:contextualSpacing/>
        <w:jc w:val="both"/>
        <w:rPr>
          <w:rFonts w:asciiTheme="majorHAnsi" w:hAnsiTheme="majorHAnsi" w:cstheme="majorHAnsi"/>
        </w:rPr>
      </w:pPr>
    </w:p>
    <w:p w:rsidRPr="00D5567C" w:rsidR="00000F3E" w:rsidP="00D5567C" w:rsidRDefault="00000F3E" w14:paraId="42DAB527" w14:textId="235A42CA">
      <w:pPr>
        <w:spacing w:after="0" w:line="240" w:lineRule="auto"/>
        <w:contextualSpacing/>
        <w:jc w:val="both"/>
        <w:rPr>
          <w:rFonts w:asciiTheme="majorHAnsi" w:hAnsiTheme="majorHAnsi" w:cstheme="majorHAnsi"/>
        </w:rPr>
      </w:pPr>
      <w:r w:rsidRPr="00D5567C">
        <w:rPr>
          <w:rFonts w:asciiTheme="majorHAnsi" w:hAnsiTheme="majorHAnsi" w:cstheme="majorHAnsi"/>
        </w:rPr>
        <w:t xml:space="preserve">Everyone is entitled to know how the personal information </w:t>
      </w:r>
      <w:proofErr w:type="gramStart"/>
      <w:r w:rsidRPr="00D5567C">
        <w:rPr>
          <w:rFonts w:asciiTheme="majorHAnsi" w:hAnsiTheme="majorHAnsi" w:cstheme="majorHAnsi"/>
        </w:rPr>
        <w:t>is recorded</w:t>
      </w:r>
      <w:proofErr w:type="gramEnd"/>
      <w:r w:rsidRPr="00D5567C">
        <w:rPr>
          <w:rFonts w:asciiTheme="majorHAnsi" w:hAnsiTheme="majorHAnsi" w:cstheme="majorHAnsi"/>
        </w:rPr>
        <w:t>, what will be done with it, and who will be able to access it.</w:t>
      </w:r>
    </w:p>
    <w:p w:rsidRPr="00D5567C" w:rsidR="00000F3E" w:rsidP="00D5567C" w:rsidRDefault="00000F3E" w14:paraId="58C0FCBF" w14:textId="7EAD2285">
      <w:pPr>
        <w:spacing w:after="0" w:line="240" w:lineRule="auto"/>
        <w:contextualSpacing/>
        <w:jc w:val="both"/>
        <w:rPr>
          <w:rFonts w:asciiTheme="majorHAnsi" w:hAnsiTheme="majorHAnsi" w:cstheme="majorHAnsi"/>
        </w:rPr>
      </w:pPr>
    </w:p>
    <w:p w:rsidRPr="00EC21CE" w:rsidR="00000F3E" w:rsidP="00D5567C" w:rsidRDefault="00000F3E" w14:paraId="5312412D" w14:textId="0D3AD1D7">
      <w:pPr>
        <w:spacing w:after="0" w:line="240" w:lineRule="auto"/>
        <w:contextualSpacing/>
        <w:jc w:val="both"/>
        <w:rPr>
          <w:rFonts w:asciiTheme="majorHAnsi" w:hAnsiTheme="majorHAnsi" w:cstheme="majorHAnsi"/>
          <w:i/>
          <w:sz w:val="28"/>
        </w:rPr>
      </w:pPr>
      <w:r w:rsidRPr="00EC21CE">
        <w:rPr>
          <w:rFonts w:asciiTheme="majorHAnsi" w:hAnsiTheme="majorHAnsi" w:cstheme="majorHAnsi"/>
          <w:i/>
          <w:sz w:val="28"/>
        </w:rPr>
        <w:t>Reviewing</w:t>
      </w:r>
    </w:p>
    <w:p w:rsidR="00EC21CE" w:rsidP="00D5567C" w:rsidRDefault="00EC21CE" w14:paraId="12DBA487" w14:textId="77777777">
      <w:pPr>
        <w:spacing w:after="0" w:line="240" w:lineRule="auto"/>
        <w:contextualSpacing/>
        <w:jc w:val="both"/>
        <w:rPr>
          <w:rFonts w:asciiTheme="majorHAnsi" w:hAnsiTheme="majorHAnsi" w:cstheme="majorHAnsi"/>
        </w:rPr>
      </w:pPr>
    </w:p>
    <w:p w:rsidRPr="00D5567C" w:rsidR="00000F3E" w:rsidP="00D5567C" w:rsidRDefault="00000F3E" w14:paraId="2490CFE4" w14:textId="188F9CF4">
      <w:pPr>
        <w:spacing w:after="0" w:line="240" w:lineRule="auto"/>
        <w:contextualSpacing/>
        <w:jc w:val="both"/>
        <w:rPr>
          <w:rFonts w:asciiTheme="majorHAnsi" w:hAnsiTheme="majorHAnsi" w:cstheme="majorHAnsi"/>
        </w:rPr>
      </w:pPr>
      <w:r w:rsidRPr="00D5567C">
        <w:rPr>
          <w:rFonts w:asciiTheme="majorHAnsi" w:hAnsiTheme="majorHAnsi" w:cstheme="majorHAnsi"/>
        </w:rPr>
        <w:t xml:space="preserve">Every </w:t>
      </w:r>
      <w:r w:rsidR="00EC21CE">
        <w:rPr>
          <w:rFonts w:asciiTheme="majorHAnsi" w:hAnsiTheme="majorHAnsi" w:cstheme="majorHAnsi"/>
        </w:rPr>
        <w:t>five</w:t>
      </w:r>
      <w:r w:rsidRPr="00D5567C">
        <w:rPr>
          <w:rFonts w:asciiTheme="majorHAnsi" w:hAnsiTheme="majorHAnsi" w:cstheme="majorHAnsi"/>
        </w:rPr>
        <w:t xml:space="preserve"> years, and following every reportable incident, a review </w:t>
      </w:r>
      <w:proofErr w:type="gramStart"/>
      <w:r w:rsidRPr="00D5567C">
        <w:rPr>
          <w:rFonts w:asciiTheme="majorHAnsi" w:hAnsiTheme="majorHAnsi" w:cstheme="majorHAnsi"/>
        </w:rPr>
        <w:t>shall be conducted</w:t>
      </w:r>
      <w:proofErr w:type="gramEnd"/>
      <w:r w:rsidRPr="00D5567C">
        <w:rPr>
          <w:rFonts w:asciiTheme="majorHAnsi" w:hAnsiTheme="majorHAnsi" w:cstheme="majorHAnsi"/>
        </w:rPr>
        <w:t xml:space="preserve"> to assess whether the </w:t>
      </w:r>
      <w:proofErr w:type="spellStart"/>
      <w:r w:rsidRPr="00D5567C">
        <w:rPr>
          <w:rFonts w:asciiTheme="majorHAnsi" w:hAnsiTheme="majorHAnsi" w:cstheme="majorHAnsi"/>
        </w:rPr>
        <w:t>organisation’s</w:t>
      </w:r>
      <w:proofErr w:type="spellEnd"/>
      <w:r w:rsidRPr="00D5567C">
        <w:rPr>
          <w:rFonts w:asciiTheme="majorHAnsi" w:hAnsiTheme="majorHAnsi" w:cstheme="majorHAnsi"/>
        </w:rPr>
        <w:t xml:space="preserve"> child protection policies or procedures require modification to better protect the children under the </w:t>
      </w:r>
      <w:proofErr w:type="spellStart"/>
      <w:r w:rsidRPr="00D5567C">
        <w:rPr>
          <w:rFonts w:asciiTheme="majorHAnsi" w:hAnsiTheme="majorHAnsi" w:cstheme="majorHAnsi"/>
        </w:rPr>
        <w:t>organisation’s</w:t>
      </w:r>
      <w:proofErr w:type="spellEnd"/>
      <w:r w:rsidRPr="00D5567C">
        <w:rPr>
          <w:rFonts w:asciiTheme="majorHAnsi" w:hAnsiTheme="majorHAnsi" w:cstheme="majorHAnsi"/>
        </w:rPr>
        <w:t xml:space="preserve"> care.</w:t>
      </w:r>
    </w:p>
    <w:p w:rsidRPr="00EC21CE" w:rsidR="00D5567C" w:rsidP="00D5567C" w:rsidRDefault="00D5567C" w14:paraId="39750CA2" w14:textId="64F96AE6">
      <w:pPr>
        <w:spacing w:after="0" w:line="240" w:lineRule="auto"/>
        <w:contextualSpacing/>
        <w:jc w:val="both"/>
        <w:rPr>
          <w:rFonts w:asciiTheme="majorHAnsi" w:hAnsiTheme="majorHAnsi" w:cstheme="majorHAnsi"/>
          <w:i/>
          <w:sz w:val="28"/>
        </w:rPr>
      </w:pPr>
      <w:r w:rsidRPr="00EC21CE">
        <w:rPr>
          <w:rFonts w:asciiTheme="majorHAnsi" w:hAnsiTheme="majorHAnsi" w:cstheme="majorHAnsi"/>
          <w:i/>
          <w:sz w:val="28"/>
        </w:rPr>
        <w:lastRenderedPageBreak/>
        <w:t>Related Documents</w:t>
      </w:r>
    </w:p>
    <w:p w:rsidRPr="00D5567C" w:rsidR="00D5567C" w:rsidP="00D5567C" w:rsidRDefault="00D5567C" w14:paraId="6E795B85" w14:textId="77777777">
      <w:pPr>
        <w:autoSpaceDE w:val="0"/>
        <w:autoSpaceDN w:val="0"/>
        <w:adjustRightInd w:val="0"/>
        <w:spacing w:after="0" w:line="240" w:lineRule="auto"/>
        <w:contextualSpacing/>
        <w:jc w:val="both"/>
        <w:rPr>
          <w:rFonts w:asciiTheme="majorHAnsi" w:hAnsiTheme="majorHAnsi" w:cstheme="majorHAnsi"/>
          <w:lang w:val="en-AU"/>
        </w:rPr>
      </w:pPr>
    </w:p>
    <w:p w:rsidR="00D5567C" w:rsidP="00D5567C" w:rsidRDefault="00D5567C" w14:paraId="40B8EC10" w14:textId="5884EB78">
      <w:pPr>
        <w:autoSpaceDE w:val="0"/>
        <w:autoSpaceDN w:val="0"/>
        <w:adjustRightInd w:val="0"/>
        <w:spacing w:after="0" w:line="240" w:lineRule="auto"/>
        <w:contextualSpacing/>
        <w:jc w:val="both"/>
        <w:rPr>
          <w:rFonts w:asciiTheme="majorHAnsi" w:hAnsiTheme="majorHAnsi" w:cstheme="majorHAnsi"/>
          <w:lang w:val="en-AU"/>
        </w:rPr>
      </w:pPr>
      <w:r w:rsidRPr="00D5567C">
        <w:rPr>
          <w:rFonts w:asciiTheme="majorHAnsi" w:hAnsiTheme="majorHAnsi" w:cstheme="majorHAnsi"/>
          <w:lang w:val="en-AU"/>
        </w:rPr>
        <w:t xml:space="preserve">This policy </w:t>
      </w:r>
      <w:proofErr w:type="gramStart"/>
      <w:r w:rsidRPr="00D5567C">
        <w:rPr>
          <w:rFonts w:asciiTheme="majorHAnsi" w:hAnsiTheme="majorHAnsi" w:cstheme="majorHAnsi"/>
          <w:lang w:val="en-AU"/>
        </w:rPr>
        <w:t>must be read</w:t>
      </w:r>
      <w:proofErr w:type="gramEnd"/>
      <w:r w:rsidRPr="00D5567C">
        <w:rPr>
          <w:rFonts w:asciiTheme="majorHAnsi" w:hAnsiTheme="majorHAnsi" w:cstheme="majorHAnsi"/>
          <w:lang w:val="en-AU"/>
        </w:rPr>
        <w:t xml:space="preserve"> in conjunction with:</w:t>
      </w:r>
    </w:p>
    <w:p w:rsidRPr="00D5567C" w:rsidR="00EC21CE" w:rsidP="00D5567C" w:rsidRDefault="00EC21CE" w14:paraId="7E4A4896" w14:textId="77777777">
      <w:pPr>
        <w:autoSpaceDE w:val="0"/>
        <w:autoSpaceDN w:val="0"/>
        <w:adjustRightInd w:val="0"/>
        <w:spacing w:after="0" w:line="240" w:lineRule="auto"/>
        <w:contextualSpacing/>
        <w:jc w:val="both"/>
        <w:rPr>
          <w:rFonts w:asciiTheme="majorHAnsi" w:hAnsiTheme="majorHAnsi" w:cstheme="majorHAnsi"/>
          <w:lang w:val="en-AU"/>
        </w:rPr>
      </w:pPr>
    </w:p>
    <w:p w:rsidR="00EC21CE" w:rsidP="004D639D" w:rsidRDefault="00D5567C" w14:paraId="0D5712DC" w14:textId="77777777">
      <w:pPr>
        <w:pStyle w:val="ListParagraph"/>
        <w:numPr>
          <w:ilvl w:val="0"/>
          <w:numId w:val="18"/>
        </w:numPr>
        <w:spacing w:after="0" w:line="240" w:lineRule="auto"/>
        <w:jc w:val="both"/>
        <w:rPr>
          <w:rFonts w:asciiTheme="majorHAnsi" w:hAnsiTheme="majorHAnsi" w:cstheme="majorHAnsi"/>
          <w:lang w:val="en-AU"/>
        </w:rPr>
      </w:pPr>
      <w:r w:rsidRPr="00EC21CE">
        <w:rPr>
          <w:rFonts w:asciiTheme="majorHAnsi" w:hAnsiTheme="majorHAnsi" w:cstheme="majorHAnsi"/>
          <w:lang w:val="en-AU"/>
        </w:rPr>
        <w:t>the law of the Commonwealth or of t</w:t>
      </w:r>
      <w:r w:rsidR="00EC21CE">
        <w:rPr>
          <w:rFonts w:asciiTheme="majorHAnsi" w:hAnsiTheme="majorHAnsi" w:cstheme="majorHAnsi"/>
          <w:lang w:val="en-AU"/>
        </w:rPr>
        <w:t>he relevant state or territory;</w:t>
      </w:r>
      <w:r w:rsidRPr="00EC21CE">
        <w:rPr>
          <w:rFonts w:asciiTheme="majorHAnsi" w:hAnsiTheme="majorHAnsi" w:cstheme="majorHAnsi"/>
          <w:lang w:val="en-AU"/>
        </w:rPr>
        <w:t xml:space="preserve"> </w:t>
      </w:r>
    </w:p>
    <w:p w:rsidRPr="00EC21CE" w:rsidR="00D5567C" w:rsidP="004D639D" w:rsidRDefault="00D5567C" w14:paraId="4F86E7C6" w14:textId="55893F87">
      <w:pPr>
        <w:pStyle w:val="ListParagraph"/>
        <w:numPr>
          <w:ilvl w:val="0"/>
          <w:numId w:val="18"/>
        </w:numPr>
        <w:spacing w:after="0" w:line="240" w:lineRule="auto"/>
        <w:jc w:val="both"/>
        <w:rPr>
          <w:rFonts w:asciiTheme="majorHAnsi" w:hAnsiTheme="majorHAnsi" w:cstheme="majorHAnsi"/>
          <w:lang w:val="en-AU"/>
        </w:rPr>
      </w:pPr>
      <w:r w:rsidRPr="00EC21CE">
        <w:rPr>
          <w:rFonts w:asciiTheme="majorHAnsi" w:hAnsiTheme="majorHAnsi" w:cstheme="majorHAnsi"/>
          <w:lang w:val="en-AU"/>
        </w:rPr>
        <w:t>the organisation’s code of conduct;</w:t>
      </w:r>
    </w:p>
    <w:p w:rsidRPr="00D5567C" w:rsidR="00D5567C" w:rsidP="00D5567C" w:rsidRDefault="00D5567C" w14:paraId="60611EAB" w14:textId="08E27C10">
      <w:pPr>
        <w:spacing w:after="0" w:line="240" w:lineRule="auto"/>
        <w:contextualSpacing/>
        <w:jc w:val="both"/>
        <w:rPr>
          <w:rFonts w:asciiTheme="majorHAnsi" w:hAnsiTheme="majorHAnsi" w:cstheme="majorHAnsi"/>
          <w:lang w:val="en-AU"/>
        </w:rPr>
      </w:pPr>
    </w:p>
    <w:p w:rsidRPr="00EC21CE" w:rsidR="00D5567C" w:rsidP="00D5567C" w:rsidRDefault="00D5567C" w14:paraId="6019A005" w14:textId="67116C99">
      <w:pPr>
        <w:spacing w:after="0" w:line="240" w:lineRule="auto"/>
        <w:contextualSpacing/>
        <w:jc w:val="both"/>
        <w:rPr>
          <w:rFonts w:asciiTheme="majorHAnsi" w:hAnsiTheme="majorHAnsi" w:cstheme="majorHAnsi"/>
          <w:b/>
          <w:sz w:val="36"/>
          <w:u w:val="single"/>
          <w:lang w:val="en-AU"/>
        </w:rPr>
      </w:pPr>
      <w:r w:rsidRPr="00EC21CE">
        <w:rPr>
          <w:rFonts w:asciiTheme="majorHAnsi" w:hAnsiTheme="majorHAnsi" w:cstheme="majorHAnsi"/>
          <w:b/>
          <w:sz w:val="36"/>
          <w:u w:val="single"/>
          <w:lang w:val="en-AU"/>
        </w:rPr>
        <w:t>2. Code of Conduct</w:t>
      </w:r>
    </w:p>
    <w:p w:rsidRPr="00D5567C" w:rsidR="00D5567C" w:rsidP="00D5567C" w:rsidRDefault="00D5567C" w14:paraId="73BE218A" w14:textId="228019FA">
      <w:pPr>
        <w:spacing w:after="0" w:line="240" w:lineRule="auto"/>
        <w:contextualSpacing/>
        <w:jc w:val="both"/>
        <w:rPr>
          <w:rFonts w:asciiTheme="majorHAnsi" w:hAnsiTheme="majorHAnsi" w:cstheme="majorHAnsi"/>
          <w:b/>
          <w:u w:val="single"/>
          <w:lang w:val="en-AU"/>
        </w:rPr>
      </w:pPr>
    </w:p>
    <w:p w:rsidR="00D5567C" w:rsidP="00D5567C" w:rsidRDefault="00D5567C" w14:paraId="6F13D3CB" w14:textId="4FE453FC">
      <w:pPr>
        <w:autoSpaceDE w:val="0"/>
        <w:autoSpaceDN w:val="0"/>
        <w:adjustRightInd w:val="0"/>
        <w:spacing w:after="0" w:line="240" w:lineRule="auto"/>
        <w:contextualSpacing/>
        <w:jc w:val="both"/>
        <w:rPr>
          <w:rFonts w:asciiTheme="majorHAnsi" w:hAnsiTheme="majorHAnsi" w:cstheme="majorHAnsi"/>
          <w:lang w:val="en-AU"/>
        </w:rPr>
      </w:pPr>
      <w:r w:rsidRPr="00D5567C">
        <w:rPr>
          <w:rFonts w:asciiTheme="majorHAnsi" w:hAnsiTheme="majorHAnsi" w:cstheme="majorHAnsi"/>
          <w:lang w:val="en-AU"/>
        </w:rPr>
        <w:t xml:space="preserve">Management, staff, volunteers and contractors at </w:t>
      </w:r>
      <w:r w:rsidR="00EC21CE">
        <w:rPr>
          <w:rFonts w:asciiTheme="majorHAnsi" w:hAnsiTheme="majorHAnsi" w:cstheme="majorHAnsi"/>
          <w:lang w:val="en-AU"/>
        </w:rPr>
        <w:t>the One Woman Project</w:t>
      </w:r>
      <w:r w:rsidRPr="00D5567C">
        <w:rPr>
          <w:rFonts w:asciiTheme="majorHAnsi" w:hAnsiTheme="majorHAnsi" w:cstheme="majorHAnsi"/>
          <w:lang w:val="en-AU"/>
        </w:rPr>
        <w:t xml:space="preserve"> are required to abide by this Code of Conduct. </w:t>
      </w:r>
    </w:p>
    <w:p w:rsidRPr="00D5567C" w:rsidR="00EC21CE" w:rsidP="00D5567C" w:rsidRDefault="00EC21CE" w14:paraId="0576CC2F" w14:textId="77777777">
      <w:pPr>
        <w:autoSpaceDE w:val="0"/>
        <w:autoSpaceDN w:val="0"/>
        <w:adjustRightInd w:val="0"/>
        <w:spacing w:after="0" w:line="240" w:lineRule="auto"/>
        <w:contextualSpacing/>
        <w:jc w:val="both"/>
        <w:rPr>
          <w:rFonts w:asciiTheme="majorHAnsi" w:hAnsiTheme="majorHAnsi" w:cstheme="majorHAnsi"/>
          <w:lang w:val="en-AU"/>
        </w:rPr>
      </w:pPr>
    </w:p>
    <w:p w:rsidR="00D5567C" w:rsidP="3B37D9A0" w:rsidRDefault="00D5567C" w14:paraId="66B0F56D" w14:textId="58E45452">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sidRPr="3B37D9A0" w:rsidR="00D5567C">
        <w:rPr>
          <w:rFonts w:ascii="Calibri Light" w:hAnsi="Calibri Light" w:cs="Calibri Light" w:asciiTheme="majorAscii" w:hAnsiTheme="majorAscii" w:cstheme="majorAscii"/>
          <w:lang w:val="en-AU"/>
        </w:rPr>
        <w:t xml:space="preserve">Under the </w:t>
      </w:r>
      <w:r w:rsidRPr="3B37D9A0" w:rsidR="00EC21CE">
        <w:rPr>
          <w:rFonts w:ascii="Calibri Light" w:hAnsi="Calibri Light" w:cs="Calibri Light" w:asciiTheme="majorAscii" w:hAnsiTheme="majorAscii" w:cstheme="majorAscii"/>
          <w:lang w:val="en-AU"/>
        </w:rPr>
        <w:t xml:space="preserve">National </w:t>
      </w:r>
      <w:r w:rsidRPr="3B37D9A0" w:rsidR="30065670">
        <w:rPr>
          <w:rFonts w:ascii="Calibri Light" w:hAnsi="Calibri Light" w:cs="Calibri Light" w:asciiTheme="majorAscii" w:hAnsiTheme="majorAscii" w:cstheme="majorAscii"/>
          <w:lang w:val="en-AU"/>
        </w:rPr>
        <w:t>Co-</w:t>
      </w:r>
      <w:r w:rsidRPr="3B37D9A0" w:rsidR="00EC21CE">
        <w:rPr>
          <w:rFonts w:ascii="Calibri Light" w:hAnsi="Calibri Light" w:cs="Calibri Light" w:asciiTheme="majorAscii" w:hAnsiTheme="majorAscii" w:cstheme="majorAscii"/>
          <w:lang w:val="en-AU"/>
        </w:rPr>
        <w:t>Director</w:t>
      </w:r>
      <w:r w:rsidRPr="3B37D9A0" w:rsidR="232ED21E">
        <w:rPr>
          <w:rFonts w:ascii="Calibri Light" w:hAnsi="Calibri Light" w:cs="Calibri Light" w:asciiTheme="majorAscii" w:hAnsiTheme="majorAscii" w:cstheme="majorAscii"/>
          <w:lang w:val="en-AU"/>
        </w:rPr>
        <w:t>s</w:t>
      </w:r>
      <w:r w:rsidRPr="3B37D9A0" w:rsidR="00D5567C">
        <w:rPr>
          <w:rFonts w:ascii="Calibri Light" w:hAnsi="Calibri Light" w:cs="Calibri Light" w:asciiTheme="majorAscii" w:hAnsiTheme="majorAscii" w:cstheme="majorAscii"/>
          <w:lang w:val="en-AU"/>
        </w:rPr>
        <w:t xml:space="preserve">, management will: </w:t>
      </w:r>
    </w:p>
    <w:p w:rsidRPr="00D5567C" w:rsidR="00EC21CE" w:rsidP="00D5567C" w:rsidRDefault="00EC21CE" w14:paraId="0330D708" w14:textId="77777777">
      <w:pPr>
        <w:autoSpaceDE w:val="0"/>
        <w:autoSpaceDN w:val="0"/>
        <w:adjustRightInd w:val="0"/>
        <w:spacing w:after="0" w:line="240" w:lineRule="auto"/>
        <w:contextualSpacing/>
        <w:jc w:val="both"/>
        <w:rPr>
          <w:rFonts w:asciiTheme="majorHAnsi" w:hAnsiTheme="majorHAnsi" w:cstheme="majorHAnsi"/>
          <w:lang w:val="en-AU"/>
        </w:rPr>
      </w:pPr>
    </w:p>
    <w:p w:rsidRPr="00EC21CE" w:rsidR="00D5567C" w:rsidP="004D639D" w:rsidRDefault="00D5567C" w14:paraId="2DC438FB" w14:textId="1BBDB0D9">
      <w:pPr>
        <w:pStyle w:val="ListParagraph"/>
        <w:numPr>
          <w:ilvl w:val="0"/>
          <w:numId w:val="19"/>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Be responsible for the overall welfare and wellbeing of staff and volunteers;</w:t>
      </w:r>
    </w:p>
    <w:p w:rsidRPr="00EC21CE" w:rsidR="00D5567C" w:rsidP="004D639D" w:rsidRDefault="00D5567C" w14:paraId="5BCABB9D" w14:textId="5BFE8D70">
      <w:pPr>
        <w:pStyle w:val="ListParagraph"/>
        <w:numPr>
          <w:ilvl w:val="0"/>
          <w:numId w:val="19"/>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Be accountable for managing and maintaining a duty of care towards staff and volunteers; and</w:t>
      </w:r>
    </w:p>
    <w:p w:rsidRPr="00EC21CE" w:rsidR="00D5567C" w:rsidP="3B37D9A0" w:rsidRDefault="00D5567C" w14:paraId="0B8C6C5A" w14:textId="3E4E87D6">
      <w:pPr>
        <w:pStyle w:val="ListParagraph"/>
        <w:numPr>
          <w:ilvl w:val="0"/>
          <w:numId w:val="19"/>
        </w:num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635A51CC" w:rsidR="00D5567C">
        <w:rPr>
          <w:rFonts w:ascii="Calibri Light" w:hAnsi="Calibri Light" w:cs="Calibri Light" w:asciiTheme="majorAscii" w:hAnsiTheme="majorAscii" w:cstheme="majorAscii"/>
          <w:lang w:val="en-AU"/>
        </w:rPr>
        <w:t xml:space="preserve">Nominate a Child Protection Officer </w:t>
      </w:r>
      <w:r w:rsidRPr="635A51CC" w:rsidR="00EC21CE">
        <w:rPr>
          <w:rFonts w:ascii="Calibri Light" w:hAnsi="Calibri Light" w:cs="Calibri Light" w:asciiTheme="majorAscii" w:hAnsiTheme="majorAscii" w:cstheme="majorAscii"/>
          <w:lang w:val="en-AU"/>
        </w:rPr>
        <w:t>(the National Co-Directors</w:t>
      </w:r>
      <w:r w:rsidRPr="635A51CC" w:rsidR="00EC21CE">
        <w:rPr>
          <w:rFonts w:ascii="Calibri Light" w:hAnsi="Calibri Light" w:cs="Calibri Light" w:asciiTheme="majorAscii" w:hAnsiTheme="majorAscii" w:cstheme="majorAscii"/>
          <w:lang w:val="en-AU"/>
        </w:rPr>
        <w:t>)</w:t>
      </w:r>
      <w:r w:rsidRPr="635A51CC" w:rsidR="00EC21CE">
        <w:rPr>
          <w:rFonts w:ascii="Calibri Light" w:hAnsi="Calibri Light" w:cs="Calibri Light" w:asciiTheme="majorAscii" w:hAnsiTheme="majorAscii" w:cstheme="majorAscii"/>
          <w:lang w:val="en-AU"/>
        </w:rPr>
        <w:t xml:space="preserve"> </w:t>
      </w:r>
      <w:r w:rsidRPr="635A51CC" w:rsidR="00D5567C">
        <w:rPr>
          <w:rFonts w:ascii="Calibri Light" w:hAnsi="Calibri Light" w:cs="Calibri Light" w:asciiTheme="majorAscii" w:hAnsiTheme="majorAscii" w:cstheme="majorAscii"/>
          <w:lang w:val="en-AU"/>
        </w:rPr>
        <w:t xml:space="preserve">to provide information and support to all staff, volunteers, children, young people and their carers regarding child protection matters. </w:t>
      </w:r>
    </w:p>
    <w:p w:rsidRPr="00D5567C" w:rsidR="00EC21CE" w:rsidP="00D5567C" w:rsidRDefault="00EC21CE" w14:paraId="67D451C8" w14:textId="77777777">
      <w:pPr>
        <w:autoSpaceDE w:val="0"/>
        <w:autoSpaceDN w:val="0"/>
        <w:adjustRightInd w:val="0"/>
        <w:spacing w:after="0" w:line="240" w:lineRule="auto"/>
        <w:ind w:left="440"/>
        <w:contextualSpacing/>
        <w:jc w:val="both"/>
        <w:rPr>
          <w:rFonts w:asciiTheme="majorHAnsi" w:hAnsiTheme="majorHAnsi" w:cstheme="majorHAnsi"/>
          <w:lang w:val="en-AU"/>
        </w:rPr>
      </w:pPr>
    </w:p>
    <w:p w:rsidR="00D5567C" w:rsidP="00D5567C" w:rsidRDefault="00D5567C" w14:paraId="252564E8" w14:textId="74662D0D">
      <w:pPr>
        <w:autoSpaceDE w:val="0"/>
        <w:autoSpaceDN w:val="0"/>
        <w:adjustRightInd w:val="0"/>
        <w:spacing w:after="0" w:line="240" w:lineRule="auto"/>
        <w:contextualSpacing/>
        <w:jc w:val="both"/>
        <w:rPr>
          <w:rFonts w:asciiTheme="majorHAnsi" w:hAnsiTheme="majorHAnsi" w:cstheme="majorHAnsi"/>
          <w:lang w:val="en-AU"/>
        </w:rPr>
      </w:pPr>
      <w:r w:rsidRPr="00D5567C">
        <w:rPr>
          <w:rFonts w:asciiTheme="majorHAnsi" w:hAnsiTheme="majorHAnsi" w:cstheme="majorHAnsi"/>
          <w:lang w:val="en-AU"/>
        </w:rPr>
        <w:t xml:space="preserve">All people involved in the care of children on behalf of </w:t>
      </w:r>
      <w:r w:rsidR="00EC21CE">
        <w:rPr>
          <w:rFonts w:asciiTheme="majorHAnsi" w:hAnsiTheme="majorHAnsi" w:cstheme="majorHAnsi"/>
          <w:lang w:val="en-AU"/>
        </w:rPr>
        <w:t xml:space="preserve">the One Woman Project </w:t>
      </w:r>
      <w:r w:rsidRPr="00D5567C">
        <w:rPr>
          <w:rFonts w:asciiTheme="majorHAnsi" w:hAnsiTheme="majorHAnsi" w:cstheme="majorHAnsi"/>
          <w:lang w:val="en-AU"/>
        </w:rPr>
        <w:t xml:space="preserve">will: </w:t>
      </w:r>
    </w:p>
    <w:p w:rsidRPr="00D5567C" w:rsidR="00EC21CE" w:rsidP="00D5567C" w:rsidRDefault="00EC21CE" w14:paraId="0EDB3680" w14:textId="77777777">
      <w:pPr>
        <w:autoSpaceDE w:val="0"/>
        <w:autoSpaceDN w:val="0"/>
        <w:adjustRightInd w:val="0"/>
        <w:spacing w:after="0" w:line="240" w:lineRule="auto"/>
        <w:contextualSpacing/>
        <w:jc w:val="both"/>
        <w:rPr>
          <w:rFonts w:asciiTheme="majorHAnsi" w:hAnsiTheme="majorHAnsi" w:cstheme="majorHAnsi"/>
          <w:lang w:val="en-AU"/>
        </w:rPr>
      </w:pPr>
    </w:p>
    <w:p w:rsidRPr="00EC21CE" w:rsidR="00D5567C" w:rsidP="004D639D" w:rsidRDefault="00D5567C" w14:paraId="269CD234" w14:textId="4CB96B32">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Work towards the achievement of the aims and purposes of the organisation;</w:t>
      </w:r>
    </w:p>
    <w:p w:rsidRPr="00EC21CE" w:rsidR="00D5567C" w:rsidP="004D639D" w:rsidRDefault="00D5567C" w14:paraId="6938D806" w14:textId="43D2C764">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Be responsible for relevant administration of programs and activities in their area;</w:t>
      </w:r>
    </w:p>
    <w:p w:rsidRPr="00EC21CE" w:rsidR="00D5567C" w:rsidP="004D639D" w:rsidRDefault="00D5567C" w14:paraId="44C454CB" w14:textId="7D59D06D">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Maintain a duty of care towards others involved in these programs and activities;</w:t>
      </w:r>
    </w:p>
    <w:p w:rsidRPr="00EC21CE" w:rsidR="00D5567C" w:rsidP="004D639D" w:rsidRDefault="00D5567C" w14:paraId="3AF5B7D4" w14:textId="33287104">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Establish and maintain a child-safe environment in the course of their work;</w:t>
      </w:r>
    </w:p>
    <w:p w:rsidRPr="00EC21CE" w:rsidR="00D5567C" w:rsidP="004D639D" w:rsidRDefault="00D5567C" w14:paraId="7F9A0FD0" w14:textId="4AE44329">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Be fair, considerate and honest with others;</w:t>
      </w:r>
    </w:p>
    <w:p w:rsidRPr="00EC21CE" w:rsidR="00D5567C" w:rsidP="004D639D" w:rsidRDefault="00D5567C" w14:paraId="545D898F" w14:textId="75930C0A">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Treat children and young people with respect and value their ideas and opinions;</w:t>
      </w:r>
    </w:p>
    <w:p w:rsidRPr="00EC21CE" w:rsidR="00D5567C" w:rsidP="004D639D" w:rsidRDefault="00D5567C" w14:paraId="23731B7A" w14:textId="6F54F0F6">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 xml:space="preserve">Act as positive role models in their conduct with children and young people. </w:t>
      </w:r>
    </w:p>
    <w:p w:rsidRPr="00EC21CE" w:rsidR="00D5567C" w:rsidP="004D639D" w:rsidRDefault="00D5567C" w14:paraId="11F1D9B6" w14:textId="43F0953D">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Be professional in their actions;</w:t>
      </w:r>
    </w:p>
    <w:p w:rsidRPr="00EC21CE" w:rsidR="00D5567C" w:rsidP="004D639D" w:rsidRDefault="00D5567C" w14:paraId="0639CC0D" w14:textId="692C4CE6">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Maintain strict impartiality;</w:t>
      </w:r>
    </w:p>
    <w:p w:rsidRPr="00EC21CE" w:rsidR="00D5567C" w:rsidP="004D639D" w:rsidRDefault="00D5567C" w14:paraId="277150FB" w14:textId="1C3C9E78">
      <w:pPr>
        <w:pStyle w:val="ListParagraph"/>
        <w:numPr>
          <w:ilvl w:val="0"/>
          <w:numId w:val="20"/>
        </w:numPr>
        <w:spacing w:after="0" w:line="240" w:lineRule="auto"/>
        <w:jc w:val="both"/>
        <w:rPr>
          <w:rFonts w:asciiTheme="majorHAnsi" w:hAnsiTheme="majorHAnsi" w:cstheme="majorHAnsi"/>
          <w:lang w:val="en-AU"/>
        </w:rPr>
      </w:pPr>
      <w:r w:rsidRPr="00EC21CE">
        <w:rPr>
          <w:rFonts w:asciiTheme="majorHAnsi" w:hAnsiTheme="majorHAnsi" w:cstheme="majorHAnsi"/>
          <w:lang w:val="en-AU"/>
        </w:rPr>
        <w:t>Comply with specific organisational guidelines on physical contact with children;</w:t>
      </w:r>
    </w:p>
    <w:p w:rsidRPr="00EC21CE" w:rsidR="00D5567C" w:rsidP="004D639D" w:rsidRDefault="00D5567C" w14:paraId="232053F4" w14:textId="6FE2F761">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 xml:space="preserve">Respect the privacy of children, their families and teachers/carers, and only disclose information to people who have a need to know; </w:t>
      </w:r>
    </w:p>
    <w:p w:rsidRPr="00EC21CE" w:rsidR="00D5567C" w:rsidP="004D639D" w:rsidRDefault="00D5567C" w14:paraId="2A416B1E" w14:textId="7CD47D45">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 xml:space="preserve">Maintain a child-safe environment for children and young people; </w:t>
      </w:r>
    </w:p>
    <w:p w:rsidRPr="00EC21CE" w:rsidR="00D5567C" w:rsidP="004D639D" w:rsidRDefault="00D5567C" w14:paraId="2AB72F92" w14:textId="11F1981C">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Operate within the policies and guidelines of</w:t>
      </w:r>
      <w:r w:rsidR="00F133D9">
        <w:rPr>
          <w:rFonts w:asciiTheme="majorHAnsi" w:hAnsiTheme="majorHAnsi" w:cstheme="majorHAnsi"/>
          <w:lang w:val="en-AU"/>
        </w:rPr>
        <w:t xml:space="preserve"> </w:t>
      </w:r>
      <w:r w:rsidR="00F133D9">
        <w:rPr>
          <w:rFonts w:asciiTheme="majorHAnsi" w:hAnsiTheme="majorHAnsi" w:cstheme="majorHAnsi"/>
          <w:lang w:val="en-AU"/>
        </w:rPr>
        <w:t>the One Woman Project</w:t>
      </w:r>
      <w:r w:rsidRPr="00EC21CE">
        <w:rPr>
          <w:rFonts w:asciiTheme="majorHAnsi" w:hAnsiTheme="majorHAnsi" w:cstheme="majorHAnsi"/>
          <w:lang w:val="en-AU"/>
        </w:rPr>
        <w:t xml:space="preserve">; and </w:t>
      </w:r>
    </w:p>
    <w:p w:rsidRPr="00EC21CE" w:rsidR="00D5567C" w:rsidP="004D639D" w:rsidRDefault="00D5567C" w14:paraId="50A8CD6E" w14:textId="085B331B">
      <w:pPr>
        <w:pStyle w:val="ListParagraph"/>
        <w:numPr>
          <w:ilvl w:val="0"/>
          <w:numId w:val="20"/>
        </w:numPr>
        <w:autoSpaceDE w:val="0"/>
        <w:autoSpaceDN w:val="0"/>
        <w:adjustRightInd w:val="0"/>
        <w:spacing w:after="0" w:line="240" w:lineRule="auto"/>
        <w:jc w:val="both"/>
        <w:rPr>
          <w:rFonts w:asciiTheme="majorHAnsi" w:hAnsiTheme="majorHAnsi" w:cstheme="majorHAnsi"/>
          <w:lang w:val="en-AU"/>
        </w:rPr>
      </w:pPr>
      <w:r w:rsidRPr="00EC21CE">
        <w:rPr>
          <w:rFonts w:asciiTheme="majorHAnsi" w:hAnsiTheme="majorHAnsi" w:cstheme="majorHAnsi"/>
          <w:lang w:val="en-AU"/>
        </w:rPr>
        <w:t xml:space="preserve">Contact the police if a child is at immediate risk of abuse, phone 000. </w:t>
      </w:r>
    </w:p>
    <w:p w:rsidR="00EC21CE" w:rsidP="00D5567C" w:rsidRDefault="00EC21CE" w14:paraId="7B3CB618" w14:textId="77777777">
      <w:pPr>
        <w:autoSpaceDE w:val="0"/>
        <w:autoSpaceDN w:val="0"/>
        <w:adjustRightInd w:val="0"/>
        <w:spacing w:after="0" w:line="240" w:lineRule="auto"/>
        <w:contextualSpacing/>
        <w:jc w:val="both"/>
        <w:rPr>
          <w:rFonts w:asciiTheme="majorHAnsi" w:hAnsiTheme="majorHAnsi" w:cstheme="majorHAnsi"/>
          <w:lang w:val="en-AU"/>
        </w:rPr>
      </w:pPr>
    </w:p>
    <w:p w:rsidR="00D5567C" w:rsidP="00D5567C" w:rsidRDefault="00D5567C" w14:paraId="76DDC32F" w14:textId="7C651B3F">
      <w:pPr>
        <w:autoSpaceDE w:val="0"/>
        <w:autoSpaceDN w:val="0"/>
        <w:adjustRightInd w:val="0"/>
        <w:spacing w:after="0" w:line="240" w:lineRule="auto"/>
        <w:contextualSpacing/>
        <w:jc w:val="both"/>
        <w:rPr>
          <w:rFonts w:asciiTheme="majorHAnsi" w:hAnsiTheme="majorHAnsi" w:cstheme="majorHAnsi"/>
          <w:lang w:val="en-AU"/>
        </w:rPr>
      </w:pPr>
      <w:r w:rsidRPr="00D5567C">
        <w:rPr>
          <w:rFonts w:asciiTheme="majorHAnsi" w:hAnsiTheme="majorHAnsi" w:cstheme="majorHAnsi"/>
          <w:lang w:val="en-AU"/>
        </w:rPr>
        <w:t xml:space="preserve">No person shall: </w:t>
      </w:r>
    </w:p>
    <w:p w:rsidRPr="00D5567C" w:rsidR="00F133D9" w:rsidP="00D5567C" w:rsidRDefault="00F133D9" w14:paraId="4DD33F1D" w14:textId="77777777">
      <w:pPr>
        <w:autoSpaceDE w:val="0"/>
        <w:autoSpaceDN w:val="0"/>
        <w:adjustRightInd w:val="0"/>
        <w:spacing w:after="0" w:line="240" w:lineRule="auto"/>
        <w:contextualSpacing/>
        <w:jc w:val="both"/>
        <w:rPr>
          <w:rFonts w:asciiTheme="majorHAnsi" w:hAnsiTheme="majorHAnsi" w:cstheme="majorHAnsi"/>
          <w:lang w:val="en-AU"/>
        </w:rPr>
      </w:pPr>
    </w:p>
    <w:p w:rsidRPr="00F133D9" w:rsidR="00D5567C" w:rsidP="004D639D" w:rsidRDefault="00D5567C" w14:paraId="3495D431" w14:textId="53B17740">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Shame, humiliate, oppress, belittle or degrade children or young people; </w:t>
      </w:r>
    </w:p>
    <w:p w:rsidRPr="00F133D9" w:rsidR="00D5567C" w:rsidP="004D639D" w:rsidRDefault="00D5567C" w14:paraId="72FA27DA" w14:textId="22286815">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Unlawfully discriminate against any child; </w:t>
      </w:r>
    </w:p>
    <w:p w:rsidRPr="00F133D9" w:rsidR="00D5567C" w:rsidP="004D639D" w:rsidRDefault="00D5567C" w14:paraId="01D7BE0D" w14:textId="48633D60">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Engage in any activity with a child or young person that is likely to physically or emotionally harm them; </w:t>
      </w:r>
    </w:p>
    <w:p w:rsidRPr="00F133D9" w:rsidR="00D5567C" w:rsidP="004D639D" w:rsidRDefault="00D5567C" w14:paraId="4CA2A2E8" w14:textId="0B642C1E">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Initiate unnecessary physical contact with a child or young person, or do things of a personal nature for them that they can do for themselves; </w:t>
      </w:r>
    </w:p>
    <w:p w:rsidRPr="00F133D9" w:rsidR="00D5567C" w:rsidP="004D639D" w:rsidRDefault="00D5567C" w14:paraId="1650823E" w14:textId="4BE49E3E">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Be alone with a child or young person unnecessarily and for more than a very short time; </w:t>
      </w:r>
    </w:p>
    <w:p w:rsidRPr="00F133D9" w:rsidR="00D5567C" w:rsidP="004D639D" w:rsidRDefault="00D5567C" w14:paraId="29A1347B" w14:textId="69C9778A">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Develop a ‘special’ relationship with a specific child or young person for their own needs; </w:t>
      </w:r>
    </w:p>
    <w:p w:rsidRPr="00F133D9" w:rsidR="00D5567C" w:rsidP="004D639D" w:rsidRDefault="00D5567C" w14:paraId="15DA5DC1" w14:textId="61BE6395">
      <w:pPr>
        <w:pStyle w:val="ListParagraph"/>
        <w:numPr>
          <w:ilvl w:val="0"/>
          <w:numId w:val="21"/>
        </w:numPr>
        <w:spacing w:after="0" w:line="240" w:lineRule="auto"/>
        <w:jc w:val="both"/>
        <w:rPr>
          <w:rFonts w:asciiTheme="majorHAnsi" w:hAnsiTheme="majorHAnsi" w:cstheme="majorHAnsi"/>
          <w:lang w:val="en-AU"/>
        </w:rPr>
      </w:pPr>
      <w:r w:rsidRPr="00F133D9">
        <w:rPr>
          <w:rFonts w:asciiTheme="majorHAnsi" w:hAnsiTheme="majorHAnsi" w:cstheme="majorHAnsi"/>
          <w:lang w:val="en-AU"/>
        </w:rPr>
        <w:lastRenderedPageBreak/>
        <w:t>Show favouritism through the provision of gifts or inappropriate attention;</w:t>
      </w:r>
    </w:p>
    <w:p w:rsidRPr="00F133D9" w:rsidR="00D5567C" w:rsidP="004D639D" w:rsidRDefault="00D5567C" w14:paraId="057DEB8D" w14:textId="35BF13C5">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Arrange contact, including online contact, with children or young people outside of the organisation’s programs and activities; </w:t>
      </w:r>
    </w:p>
    <w:p w:rsidRPr="00F133D9" w:rsidR="00D5567C" w:rsidP="004D639D" w:rsidRDefault="00D5567C" w14:paraId="4AC23D70" w14:textId="6468949B">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Photograph or video a child or young person without the consent of the child and his/her parents or guardians; </w:t>
      </w:r>
    </w:p>
    <w:p w:rsidRPr="00F133D9" w:rsidR="00D5567C" w:rsidP="004D639D" w:rsidRDefault="00D5567C" w14:paraId="18BBDAE4" w14:textId="7EAC9A3E">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Work with children or young people while under the influence of alcohol or illegal drugs; </w:t>
      </w:r>
    </w:p>
    <w:p w:rsidRPr="00F133D9" w:rsidR="00D5567C" w:rsidP="004D639D" w:rsidRDefault="00D5567C" w14:paraId="79C91133" w14:textId="41C4DF9C">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Engage in open discussions of a mature or adult nature in the presence of children; </w:t>
      </w:r>
    </w:p>
    <w:p w:rsidRPr="00F133D9" w:rsidR="00D5567C" w:rsidP="004D639D" w:rsidRDefault="00D5567C" w14:paraId="31A5D075" w14:textId="3AFD2D12">
      <w:pPr>
        <w:pStyle w:val="ListParagraph"/>
        <w:numPr>
          <w:ilvl w:val="0"/>
          <w:numId w:val="21"/>
        </w:numPr>
        <w:autoSpaceDE w:val="0"/>
        <w:autoSpaceDN w:val="0"/>
        <w:adjustRightInd w:val="0"/>
        <w:spacing w:after="0" w:line="240" w:lineRule="auto"/>
        <w:jc w:val="both"/>
        <w:rPr>
          <w:rFonts w:asciiTheme="majorHAnsi" w:hAnsiTheme="majorHAnsi" w:cstheme="majorHAnsi"/>
          <w:lang w:val="en-AU"/>
        </w:rPr>
      </w:pPr>
      <w:r w:rsidRPr="00F133D9">
        <w:rPr>
          <w:rFonts w:asciiTheme="majorHAnsi" w:hAnsiTheme="majorHAnsi" w:cstheme="majorHAnsi"/>
          <w:lang w:val="en-AU"/>
        </w:rPr>
        <w:t xml:space="preserve">Use inappropriate language in the presence of children; or </w:t>
      </w:r>
    </w:p>
    <w:p w:rsidRPr="00F133D9" w:rsidR="00D5567C" w:rsidP="004D639D" w:rsidRDefault="00D5567C" w14:paraId="27109A12" w14:textId="3F73BA4F">
      <w:pPr>
        <w:pStyle w:val="ListParagraph"/>
        <w:numPr>
          <w:ilvl w:val="0"/>
          <w:numId w:val="21"/>
        </w:numPr>
        <w:spacing w:after="0" w:line="240" w:lineRule="auto"/>
        <w:jc w:val="both"/>
        <w:rPr>
          <w:rFonts w:asciiTheme="majorHAnsi" w:hAnsiTheme="majorHAnsi" w:cstheme="majorHAnsi"/>
          <w:lang w:val="en-AU"/>
        </w:rPr>
      </w:pPr>
      <w:r w:rsidRPr="00F133D9">
        <w:rPr>
          <w:rFonts w:asciiTheme="majorHAnsi" w:hAnsiTheme="majorHAnsi" w:cstheme="majorHAnsi"/>
          <w:lang w:val="en-AU"/>
        </w:rPr>
        <w:t>Do anything in contravention of the organisation’s policies, procedures or this Code of Conduct.</w:t>
      </w:r>
    </w:p>
    <w:p w:rsidRPr="00D5567C" w:rsidR="00D5567C" w:rsidP="00D5567C" w:rsidRDefault="00D5567C" w14:paraId="1FE0EC97" w14:textId="12E11880">
      <w:pPr>
        <w:spacing w:after="0" w:line="240" w:lineRule="auto"/>
        <w:contextualSpacing/>
        <w:jc w:val="both"/>
        <w:rPr>
          <w:rFonts w:asciiTheme="majorHAnsi" w:hAnsiTheme="majorHAnsi" w:cstheme="majorHAnsi"/>
          <w:lang w:val="en-AU"/>
        </w:rPr>
      </w:pPr>
    </w:p>
    <w:p w:rsidRPr="00D5567C" w:rsidR="00D5567C" w:rsidP="00D5567C" w:rsidRDefault="00D5567C" w14:paraId="6075B074" w14:textId="62E21B5C">
      <w:pPr>
        <w:spacing w:after="0" w:line="240" w:lineRule="auto"/>
        <w:contextualSpacing/>
        <w:jc w:val="both"/>
        <w:rPr>
          <w:rFonts w:asciiTheme="majorHAnsi" w:hAnsiTheme="majorHAnsi" w:cstheme="majorHAnsi"/>
          <w:b/>
          <w:u w:val="single"/>
          <w:lang w:val="en-AU"/>
        </w:rPr>
      </w:pPr>
      <w:r w:rsidRPr="00D5567C">
        <w:rPr>
          <w:rFonts w:asciiTheme="majorHAnsi" w:hAnsiTheme="majorHAnsi" w:cstheme="majorHAnsi"/>
        </w:rPr>
        <w:t xml:space="preserve">If you breach this Code of Conduct you will face disciplinary action, including and up to termination of employment or cessation of engagement with the </w:t>
      </w:r>
      <w:proofErr w:type="spellStart"/>
      <w:r w:rsidRPr="00D5567C">
        <w:rPr>
          <w:rFonts w:asciiTheme="majorHAnsi" w:hAnsiTheme="majorHAnsi" w:cstheme="majorHAnsi"/>
        </w:rPr>
        <w:t>organisation</w:t>
      </w:r>
      <w:proofErr w:type="spellEnd"/>
      <w:r w:rsidRPr="00D5567C">
        <w:rPr>
          <w:rFonts w:asciiTheme="majorHAnsi" w:hAnsiTheme="majorHAnsi" w:cstheme="majorHAnsi"/>
        </w:rPr>
        <w:t>.</w:t>
      </w:r>
    </w:p>
    <w:sectPr w:rsidRPr="00D5567C" w:rsidR="00D5567C" w:rsidSect="004A57B0">
      <w:headerReference w:type="first" r:id="rId13"/>
      <w:pgSz w:w="12240" w:h="15840"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9D" w:rsidP="00972405" w:rsidRDefault="004D639D" w14:paraId="740F3429" w14:textId="77777777">
      <w:pPr>
        <w:spacing w:after="0" w:line="240" w:lineRule="auto"/>
      </w:pPr>
      <w:r>
        <w:separator/>
      </w:r>
    </w:p>
  </w:endnote>
  <w:endnote w:type="continuationSeparator" w:id="0">
    <w:p w:rsidR="004D639D" w:rsidP="00972405" w:rsidRDefault="004D639D" w14:paraId="6D3E7C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9D" w:rsidP="00972405" w:rsidRDefault="004D639D" w14:paraId="43086DB5" w14:textId="77777777">
      <w:pPr>
        <w:spacing w:after="0" w:line="240" w:lineRule="auto"/>
      </w:pPr>
      <w:r>
        <w:separator/>
      </w:r>
    </w:p>
  </w:footnote>
  <w:footnote w:type="continuationSeparator" w:id="0">
    <w:p w:rsidR="004D639D" w:rsidP="00972405" w:rsidRDefault="004D639D" w14:paraId="171FA7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05A99" w:rsidP="00C20D81" w:rsidRDefault="00505A99" w14:paraId="5245CB88" w14:textId="24B8F852">
    <w:pPr>
      <w:pStyle w:val="Header"/>
      <w:tabs>
        <w:tab w:val="clear" w:pos="4680"/>
        <w:tab w:val="clear" w:pos="9360"/>
        <w:tab w:val="left" w:pos="6918"/>
      </w:tabs>
    </w:pPr>
    <w:r>
      <w:rPr>
        <w:noProof/>
        <w:lang w:val="en-AU" w:eastAsia="en-AU"/>
      </w:rPr>
      <w:drawing>
        <wp:anchor distT="0" distB="0" distL="114300" distR="114300" simplePos="0" relativeHeight="251659264" behindDoc="1" locked="0" layoutInCell="1" allowOverlap="1" wp14:anchorId="37BA3E6C" wp14:editId="68FB7428">
          <wp:simplePos x="0" y="0"/>
          <wp:positionH relativeFrom="margin">
            <wp:posOffset>7785100</wp:posOffset>
          </wp:positionH>
          <wp:positionV relativeFrom="paragraph">
            <wp:posOffset>-235585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05A99" w:rsidP="00C20D81" w:rsidRDefault="00505A99" w14:paraId="165354A2" w14:textId="77777777">
    <w:pPr>
      <w:pStyle w:val="Header"/>
      <w:tabs>
        <w:tab w:val="clear" w:pos="4680"/>
        <w:tab w:val="clear" w:pos="9360"/>
        <w:tab w:val="left" w:pos="6918"/>
      </w:tabs>
    </w:pPr>
    <w:r w:rsidRPr="00A028EE">
      <w:rPr>
        <w:rFonts w:asciiTheme="majorHAnsi" w:hAnsiTheme="majorHAnsi"/>
        <w:b/>
        <w:noProof/>
        <w:sz w:val="40"/>
        <w:u w:val="single"/>
        <w:lang w:val="en-AU" w:eastAsia="en-AU"/>
      </w:rPr>
      <w:drawing>
        <wp:anchor distT="0" distB="0" distL="114300" distR="114300" simplePos="0" relativeHeight="251661312" behindDoc="1" locked="0" layoutInCell="1" allowOverlap="1" wp14:anchorId="15E29ACE" wp14:editId="31597D0B">
          <wp:simplePos x="0" y="0"/>
          <wp:positionH relativeFrom="page">
            <wp:posOffset>-3148330</wp:posOffset>
          </wp:positionH>
          <wp:positionV relativeFrom="paragraph">
            <wp:posOffset>3756660</wp:posOffset>
          </wp:positionV>
          <wp:extent cx="11136630" cy="6983095"/>
          <wp:effectExtent l="0" t="0" r="0" b="0"/>
          <wp:wrapTight wrapText="bothSides">
            <wp:wrapPolygon edited="0">
              <wp:start x="5006" y="17808"/>
              <wp:lineTo x="5576" y="19597"/>
              <wp:lineTo x="6118" y="19220"/>
              <wp:lineTo x="6443" y="20408"/>
              <wp:lineTo x="6985" y="20031"/>
              <wp:lineTo x="7207" y="20841"/>
              <wp:lineTo x="7748" y="20464"/>
              <wp:lineTo x="7955" y="21220"/>
              <wp:lineTo x="8497" y="20843"/>
              <wp:lineTo x="8645" y="21384"/>
              <wp:lineTo x="9187" y="21007"/>
              <wp:lineTo x="9644" y="21203"/>
              <wp:lineTo x="9847" y="21062"/>
              <wp:lineTo x="10492" y="21063"/>
              <wp:lineTo x="11108" y="20956"/>
              <wp:lineTo x="11709" y="20795"/>
              <wp:lineTo x="12807" y="20095"/>
              <wp:lineTo x="13334" y="19664"/>
              <wp:lineTo x="13832" y="19125"/>
              <wp:lineTo x="14300" y="18478"/>
              <wp:lineTo x="15177" y="16967"/>
              <wp:lineTo x="15571" y="16050"/>
              <wp:lineTo x="15906" y="14917"/>
              <wp:lineTo x="16167" y="13514"/>
              <wp:lineTo x="16310" y="11679"/>
              <wp:lineTo x="16295" y="11625"/>
              <wp:lineTo x="16261" y="9141"/>
              <wp:lineTo x="16246" y="9087"/>
              <wp:lineTo x="15789" y="6384"/>
              <wp:lineTo x="15841" y="6283"/>
              <wp:lineTo x="15635" y="5527"/>
              <wp:lineTo x="15552" y="5520"/>
              <wp:lineTo x="14813" y="3849"/>
              <wp:lineTo x="14798" y="3795"/>
              <wp:lineTo x="13769" y="2389"/>
              <wp:lineTo x="12872" y="1470"/>
              <wp:lineTo x="12094" y="983"/>
              <wp:lineTo x="11375" y="712"/>
              <wp:lineTo x="10700" y="603"/>
              <wp:lineTo x="9439" y="709"/>
              <wp:lineTo x="8237" y="1031"/>
              <wp:lineTo x="7714" y="1330"/>
              <wp:lineTo x="7153" y="1785"/>
              <wp:lineTo x="6690" y="2300"/>
              <wp:lineTo x="6656" y="2324"/>
              <wp:lineTo x="6173" y="2917"/>
              <wp:lineTo x="5735" y="3672"/>
              <wp:lineTo x="5265" y="3870"/>
              <wp:lineTo x="5296" y="4427"/>
              <wp:lineTo x="4754" y="4804"/>
              <wp:lineTo x="4946" y="5506"/>
              <wp:lineTo x="4404" y="5883"/>
              <wp:lineTo x="4656" y="6801"/>
              <wp:lineTo x="4114" y="7178"/>
              <wp:lineTo x="4454" y="8420"/>
              <wp:lineTo x="4414" y="10634"/>
              <wp:lineTo x="4429" y="10688"/>
              <wp:lineTo x="5217" y="15925"/>
              <wp:lineTo x="5232" y="15979"/>
              <wp:lineTo x="4886" y="16927"/>
              <wp:lineTo x="4799" y="17052"/>
              <wp:lineTo x="5006" y="17808"/>
            </wp:wrapPolygon>
          </wp:wrapTight>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2336" behindDoc="1" locked="0" layoutInCell="1" allowOverlap="1" wp14:anchorId="511EEF47" wp14:editId="2ACE604B">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505A99" w:rsidRDefault="00505A99" w14:paraId="00A443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57B0" w:rsidP="00C20D81" w:rsidRDefault="004A57B0" w14:paraId="1F8DCA43" w14:textId="1E461506">
    <w:pPr>
      <w:pStyle w:val="Header"/>
      <w:tabs>
        <w:tab w:val="clear" w:pos="4680"/>
        <w:tab w:val="clear" w:pos="9360"/>
        <w:tab w:val="left" w:pos="6918"/>
      </w:tabs>
    </w:pPr>
    <w:r>
      <w:rPr>
        <w:noProof/>
        <w:lang w:val="en-AU" w:eastAsia="en-AU"/>
      </w:rPr>
      <w:drawing>
        <wp:anchor distT="0" distB="0" distL="114300" distR="114300" simplePos="0" relativeHeight="251668480" behindDoc="1" locked="0" layoutInCell="1" allowOverlap="1" wp14:anchorId="507A708B" wp14:editId="5B6CD8D6">
          <wp:simplePos x="0" y="0"/>
          <wp:positionH relativeFrom="margin">
            <wp:posOffset>7880350</wp:posOffset>
          </wp:positionH>
          <wp:positionV relativeFrom="paragraph">
            <wp:posOffset>-283210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1D9524E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57B0" w:rsidP="00C20D81" w:rsidRDefault="004A57B0"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479BB6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0"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5"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6"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7"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2"/>
  </w:num>
  <w:num w:numId="3">
    <w:abstractNumId w:val="20"/>
  </w:num>
  <w:num w:numId="4">
    <w:abstractNumId w:val="8"/>
  </w:num>
  <w:num w:numId="5">
    <w:abstractNumId w:val="14"/>
  </w:num>
  <w:num w:numId="6">
    <w:abstractNumId w:val="9"/>
  </w:num>
  <w:num w:numId="7">
    <w:abstractNumId w:val="4"/>
  </w:num>
  <w:num w:numId="8">
    <w:abstractNumId w:val="0"/>
  </w:num>
  <w:num w:numId="9">
    <w:abstractNumId w:val="7"/>
  </w:num>
  <w:num w:numId="10">
    <w:abstractNumId w:val="13"/>
  </w:num>
  <w:num w:numId="11">
    <w:abstractNumId w:val="10"/>
  </w:num>
  <w:num w:numId="12">
    <w:abstractNumId w:val="5"/>
  </w:num>
  <w:num w:numId="13">
    <w:abstractNumId w:val="2"/>
  </w:num>
  <w:num w:numId="14">
    <w:abstractNumId w:val="6"/>
  </w:num>
  <w:num w:numId="15">
    <w:abstractNumId w:val="19"/>
  </w:num>
  <w:num w:numId="16">
    <w:abstractNumId w:val="11"/>
  </w:num>
  <w:num w:numId="17">
    <w:abstractNumId w:val="18"/>
  </w:num>
  <w:num w:numId="18">
    <w:abstractNumId w:val="3"/>
  </w:num>
  <w:num w:numId="19">
    <w:abstractNumId w:val="16"/>
  </w:num>
  <w:num w:numId="20">
    <w:abstractNumId w:val="1"/>
  </w:num>
  <w:num w:numId="21">
    <w:abstractNumId w:val="17"/>
  </w:num>
  <w:numIdMacAtCleanup w:val="2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323B6"/>
    <w:rsid w:val="00054AB2"/>
    <w:rsid w:val="0007183C"/>
    <w:rsid w:val="000B0BA7"/>
    <w:rsid w:val="000C050A"/>
    <w:rsid w:val="000C7C6E"/>
    <w:rsid w:val="000D2F72"/>
    <w:rsid w:val="000D7C7A"/>
    <w:rsid w:val="00146F8A"/>
    <w:rsid w:val="001512FE"/>
    <w:rsid w:val="001847EC"/>
    <w:rsid w:val="001B02E8"/>
    <w:rsid w:val="00201B0D"/>
    <w:rsid w:val="002042FB"/>
    <w:rsid w:val="002061D8"/>
    <w:rsid w:val="00210A7A"/>
    <w:rsid w:val="002A3DF7"/>
    <w:rsid w:val="002A53E2"/>
    <w:rsid w:val="002B03FC"/>
    <w:rsid w:val="002D6A6D"/>
    <w:rsid w:val="00304CF4"/>
    <w:rsid w:val="00325E72"/>
    <w:rsid w:val="00352E82"/>
    <w:rsid w:val="003578C3"/>
    <w:rsid w:val="00372D14"/>
    <w:rsid w:val="0038178D"/>
    <w:rsid w:val="003A4868"/>
    <w:rsid w:val="004301EF"/>
    <w:rsid w:val="004502A6"/>
    <w:rsid w:val="00450BEC"/>
    <w:rsid w:val="0045662D"/>
    <w:rsid w:val="004802C4"/>
    <w:rsid w:val="004A57B0"/>
    <w:rsid w:val="004B7954"/>
    <w:rsid w:val="004D639D"/>
    <w:rsid w:val="00505A99"/>
    <w:rsid w:val="00570142"/>
    <w:rsid w:val="00586D22"/>
    <w:rsid w:val="005B0819"/>
    <w:rsid w:val="005C5B80"/>
    <w:rsid w:val="005D7934"/>
    <w:rsid w:val="00646D51"/>
    <w:rsid w:val="00647414"/>
    <w:rsid w:val="006862D5"/>
    <w:rsid w:val="006E3CAA"/>
    <w:rsid w:val="00706EE6"/>
    <w:rsid w:val="00780D0F"/>
    <w:rsid w:val="007918BC"/>
    <w:rsid w:val="007A5B20"/>
    <w:rsid w:val="007B33D2"/>
    <w:rsid w:val="007C5A2B"/>
    <w:rsid w:val="008226F4"/>
    <w:rsid w:val="00873558"/>
    <w:rsid w:val="00897027"/>
    <w:rsid w:val="008C0AB5"/>
    <w:rsid w:val="008D2605"/>
    <w:rsid w:val="008F6422"/>
    <w:rsid w:val="009118FB"/>
    <w:rsid w:val="0092108A"/>
    <w:rsid w:val="00972405"/>
    <w:rsid w:val="00986B9C"/>
    <w:rsid w:val="009A23EB"/>
    <w:rsid w:val="009E602C"/>
    <w:rsid w:val="009F4F1C"/>
    <w:rsid w:val="00A01510"/>
    <w:rsid w:val="00A028EE"/>
    <w:rsid w:val="00A5474D"/>
    <w:rsid w:val="00A54F94"/>
    <w:rsid w:val="00A852EE"/>
    <w:rsid w:val="00AA70EF"/>
    <w:rsid w:val="00AE2CA9"/>
    <w:rsid w:val="00B0521F"/>
    <w:rsid w:val="00B65D09"/>
    <w:rsid w:val="00B7714B"/>
    <w:rsid w:val="00B82523"/>
    <w:rsid w:val="00BA1CE8"/>
    <w:rsid w:val="00BC5BEE"/>
    <w:rsid w:val="00BD1B6F"/>
    <w:rsid w:val="00C0288E"/>
    <w:rsid w:val="00C1189A"/>
    <w:rsid w:val="00C20D81"/>
    <w:rsid w:val="00C75520"/>
    <w:rsid w:val="00C80420"/>
    <w:rsid w:val="00C809CD"/>
    <w:rsid w:val="00D14EFB"/>
    <w:rsid w:val="00D342EC"/>
    <w:rsid w:val="00D349D9"/>
    <w:rsid w:val="00D540D9"/>
    <w:rsid w:val="00D5567C"/>
    <w:rsid w:val="00D77311"/>
    <w:rsid w:val="00D9072E"/>
    <w:rsid w:val="00D941FD"/>
    <w:rsid w:val="00DD4194"/>
    <w:rsid w:val="00E05E3C"/>
    <w:rsid w:val="00E208A0"/>
    <w:rsid w:val="00E442E0"/>
    <w:rsid w:val="00E51D02"/>
    <w:rsid w:val="00E577A6"/>
    <w:rsid w:val="00E703C6"/>
    <w:rsid w:val="00EB1B39"/>
    <w:rsid w:val="00EC21CE"/>
    <w:rsid w:val="00EF6F7E"/>
    <w:rsid w:val="00F01A60"/>
    <w:rsid w:val="00F133D9"/>
    <w:rsid w:val="00F158AA"/>
    <w:rsid w:val="00F31472"/>
    <w:rsid w:val="00F52B49"/>
    <w:rsid w:val="00F600E0"/>
    <w:rsid w:val="00F77F88"/>
    <w:rsid w:val="00F8481B"/>
    <w:rsid w:val="00F91C03"/>
    <w:rsid w:val="0493080F"/>
    <w:rsid w:val="138B06B0"/>
    <w:rsid w:val="13EE1B7C"/>
    <w:rsid w:val="14F77782"/>
    <w:rsid w:val="154DB25F"/>
    <w:rsid w:val="16923003"/>
    <w:rsid w:val="232ED21E"/>
    <w:rsid w:val="263AC0FA"/>
    <w:rsid w:val="27F646E1"/>
    <w:rsid w:val="30065670"/>
    <w:rsid w:val="310C7C2C"/>
    <w:rsid w:val="340F1B90"/>
    <w:rsid w:val="35E8BAB2"/>
    <w:rsid w:val="3B00A40F"/>
    <w:rsid w:val="3B37D9A0"/>
    <w:rsid w:val="3B3A34A5"/>
    <w:rsid w:val="3F1DB907"/>
    <w:rsid w:val="3F711E2D"/>
    <w:rsid w:val="464AE55B"/>
    <w:rsid w:val="485779CA"/>
    <w:rsid w:val="4DC88CD2"/>
    <w:rsid w:val="4E96997F"/>
    <w:rsid w:val="4F4B34AD"/>
    <w:rsid w:val="50FDCF8B"/>
    <w:rsid w:val="54C6AFC3"/>
    <w:rsid w:val="5B590A81"/>
    <w:rsid w:val="635A51CC"/>
    <w:rsid w:val="7275AA07"/>
    <w:rsid w:val="7474F689"/>
    <w:rsid w:val="77B29E2A"/>
    <w:rsid w:val="7A23CB90"/>
    <w:rsid w:val="7A23C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2B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1/relationships/people" Target="people.xml" Id="R1adff670d2804083" /><Relationship Type="http://schemas.microsoft.com/office/2011/relationships/commentsExtended" Target="commentsExtended.xml" Id="Rc556245fb6674293" /><Relationship Type="http://schemas.microsoft.com/office/2016/09/relationships/commentsIds" Target="commentsIds.xml" Id="R4eddd3a76443455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2.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39EE0-7E18-4CCF-8BD7-3978D9C04E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Skye O'Halloran, National Co-Director</lastModifiedBy>
  <revision>88</revision>
  <dcterms:created xsi:type="dcterms:W3CDTF">2018-12-17T04:57:00.0000000Z</dcterms:created>
  <dcterms:modified xsi:type="dcterms:W3CDTF">2022-02-17T06:03:49.5627452Z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